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A3BF" w14:textId="7349C58F" w:rsidR="00207DD3" w:rsidRDefault="00207DD3" w:rsidP="00207DD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91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R1-17</w:t>
      </w:r>
      <w:r w:rsidR="0047440F">
        <w:rPr>
          <w:rFonts w:ascii="Arial" w:hAnsi="Arial" w:cs="Arial"/>
          <w:b/>
          <w:bCs/>
          <w:sz w:val="24"/>
          <w:szCs w:val="24"/>
          <w:lang w:val="en-US"/>
        </w:rPr>
        <w:t>20300</w:t>
      </w:r>
    </w:p>
    <w:p w14:paraId="467099ED" w14:textId="4FD5CF8C" w:rsidR="00342604" w:rsidRPr="003444D3" w:rsidRDefault="00207DD3" w:rsidP="00207DD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Reno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USA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27</w:t>
      </w:r>
      <w:r w:rsidRPr="0035458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November 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>– 1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December </w:t>
      </w:r>
      <w:r w:rsidRPr="00354589">
        <w:rPr>
          <w:rFonts w:cs="Arial"/>
          <w:b/>
          <w:bCs/>
          <w:sz w:val="24"/>
          <w:szCs w:val="24"/>
        </w:rPr>
        <w:t>201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>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061C1ED2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AA00B1">
        <w:rPr>
          <w:rFonts w:ascii="Arial" w:hAnsi="Arial"/>
          <w:sz w:val="24"/>
          <w:lang w:val="en-US" w:eastAsia="ko-KR"/>
        </w:rPr>
        <w:t>7</w:t>
      </w:r>
      <w:r w:rsidR="00A1499F">
        <w:rPr>
          <w:rFonts w:ascii="Arial" w:hAnsi="Arial"/>
          <w:sz w:val="24"/>
          <w:lang w:val="en-US" w:eastAsia="ko-KR"/>
        </w:rPr>
        <w:t>.</w:t>
      </w:r>
      <w:r w:rsidR="003B3AEC">
        <w:rPr>
          <w:rFonts w:ascii="Arial" w:hAnsi="Arial"/>
          <w:sz w:val="24"/>
          <w:lang w:val="en-US" w:eastAsia="ko-KR"/>
        </w:rPr>
        <w:t>2.2</w:t>
      </w:r>
      <w:r w:rsidR="00E1278E">
        <w:rPr>
          <w:rFonts w:ascii="Arial" w:hAnsi="Arial"/>
          <w:sz w:val="24"/>
          <w:lang w:val="en-US" w:eastAsia="ko-KR"/>
        </w:rPr>
        <w:t>.</w:t>
      </w:r>
      <w:r w:rsidR="00E63369">
        <w:rPr>
          <w:rFonts w:ascii="Arial" w:hAnsi="Arial"/>
          <w:sz w:val="24"/>
          <w:lang w:val="en-US" w:eastAsia="ko-KR"/>
        </w:rPr>
        <w:t>6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061087B9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E63369">
        <w:rPr>
          <w:rFonts w:ascii="Arial" w:hAnsi="Arial"/>
          <w:sz w:val="24"/>
          <w:lang w:val="en-US"/>
        </w:rPr>
        <w:t xml:space="preserve">Remaining details on subband CSI reporting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755E662A" w14:textId="694B1535" w:rsidR="001254AD" w:rsidRPr="001F5A64" w:rsidRDefault="0072162A" w:rsidP="001F5A64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4D053BF5" w14:textId="58B8F3DB" w:rsidR="00E63369" w:rsidRPr="00836647" w:rsidRDefault="00E63369" w:rsidP="00E63369">
      <w:pPr>
        <w:pStyle w:val="maintext"/>
        <w:ind w:firstLine="400"/>
        <w:rPr>
          <w:lang w:val="en-US"/>
        </w:rPr>
      </w:pPr>
      <w:r>
        <w:rPr>
          <w:lang w:val="en-US"/>
        </w:rPr>
        <w:t>The following was agreed in RAN1#90bis</w:t>
      </w:r>
      <w:r w:rsidR="000105AF">
        <w:rPr>
          <w:lang w:val="en-US"/>
        </w:rPr>
        <w:t xml:space="preserve"> </w:t>
      </w:r>
      <w:r w:rsidR="000105AF">
        <w:rPr>
          <w:lang w:val="en-US"/>
        </w:rPr>
        <w:fldChar w:fldCharType="begin"/>
      </w:r>
      <w:r w:rsidR="000105AF">
        <w:rPr>
          <w:lang w:val="en-US"/>
        </w:rPr>
        <w:instrText xml:space="preserve"> REF _Ref458614461 \r \h </w:instrText>
      </w:r>
      <w:r w:rsidR="000105AF">
        <w:rPr>
          <w:lang w:val="en-US"/>
        </w:rPr>
      </w:r>
      <w:r w:rsidR="000105AF">
        <w:rPr>
          <w:lang w:val="en-US"/>
        </w:rPr>
        <w:fldChar w:fldCharType="separate"/>
      </w:r>
      <w:r w:rsidR="00C75CF3">
        <w:rPr>
          <w:lang w:val="en-US"/>
        </w:rPr>
        <w:t>[1]</w:t>
      </w:r>
      <w:r w:rsidR="000105AF">
        <w:rPr>
          <w:lang w:val="en-US"/>
        </w:rPr>
        <w:fldChar w:fldCharType="end"/>
      </w:r>
      <w:r>
        <w:rPr>
          <w:lang w:val="en-US"/>
        </w:rPr>
        <w:t>:</w:t>
      </w:r>
      <w:r w:rsidRPr="00E63369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3369" w:rsidRPr="00836647" w14:paraId="7176B5BA" w14:textId="77777777" w:rsidTr="003A7D83">
        <w:tc>
          <w:tcPr>
            <w:tcW w:w="9855" w:type="dxa"/>
          </w:tcPr>
          <w:p w14:paraId="5CDA01A4" w14:textId="3CFE9216" w:rsidR="00E63369" w:rsidRPr="00836647" w:rsidRDefault="00E63369" w:rsidP="003A7D83">
            <w:pPr>
              <w:snapToGrid w:val="0"/>
              <w:spacing w:after="0"/>
              <w:rPr>
                <w:rFonts w:eastAsia="MS Mincho"/>
                <w:u w:val="single"/>
                <w:lang w:val="en-US" w:eastAsia="ja-JP"/>
              </w:rPr>
            </w:pPr>
            <w:r w:rsidRPr="00836647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295F02E3" w14:textId="77777777" w:rsidR="00E63369" w:rsidRPr="00E63369" w:rsidRDefault="00E63369" w:rsidP="00E63369">
            <w:pPr>
              <w:numPr>
                <w:ilvl w:val="0"/>
                <w:numId w:val="38"/>
              </w:numPr>
              <w:spacing w:after="0"/>
              <w:jc w:val="both"/>
            </w:pPr>
            <w:r>
              <w:rPr>
                <w:rFonts w:eastAsia="MS Mincho"/>
                <w:lang w:val="en-US" w:eastAsia="ja-JP"/>
              </w:rPr>
              <w:t>..</w:t>
            </w:r>
          </w:p>
          <w:p w14:paraId="0D3724BF" w14:textId="77777777" w:rsidR="00E63369" w:rsidRPr="00192562" w:rsidRDefault="00E63369" w:rsidP="00E63369">
            <w:pPr>
              <w:numPr>
                <w:ilvl w:val="0"/>
                <w:numId w:val="38"/>
              </w:numPr>
              <w:spacing w:after="0"/>
              <w:rPr>
                <w:highlight w:val="yellow"/>
                <w:lang w:val="en-US" w:eastAsia="x-none"/>
              </w:rPr>
            </w:pPr>
            <w:r w:rsidRPr="00192562">
              <w:rPr>
                <w:highlight w:val="yellow"/>
                <w:lang w:val="en-US" w:eastAsia="x-none"/>
              </w:rPr>
              <w:t>Down-select one of the following Alts for CQI calculation in RAN1#91</w:t>
            </w:r>
          </w:p>
          <w:p w14:paraId="17896332" w14:textId="77777777" w:rsidR="00E63369" w:rsidRPr="00192562" w:rsidRDefault="00E63369" w:rsidP="00E63369">
            <w:pPr>
              <w:numPr>
                <w:ilvl w:val="1"/>
                <w:numId w:val="38"/>
              </w:numPr>
              <w:spacing w:after="0"/>
              <w:rPr>
                <w:highlight w:val="yellow"/>
                <w:lang w:val="en-US" w:eastAsia="x-none"/>
              </w:rPr>
            </w:pPr>
            <w:r w:rsidRPr="00192562">
              <w:rPr>
                <w:highlight w:val="yellow"/>
                <w:lang w:val="en-US" w:eastAsia="x-none"/>
              </w:rPr>
              <w:t>Alt 1: Subband CQI for each omitted subband is calculated assuming PMI in the nearest subband(s) with Part 2 reporting</w:t>
            </w:r>
          </w:p>
          <w:p w14:paraId="0CAF244C" w14:textId="77777777" w:rsidR="00E63369" w:rsidRPr="00192562" w:rsidRDefault="00E63369" w:rsidP="00E63369">
            <w:pPr>
              <w:numPr>
                <w:ilvl w:val="1"/>
                <w:numId w:val="38"/>
              </w:numPr>
              <w:spacing w:after="0"/>
              <w:rPr>
                <w:highlight w:val="yellow"/>
                <w:lang w:val="en-US" w:eastAsia="x-none"/>
              </w:rPr>
            </w:pPr>
            <w:r w:rsidRPr="00192562">
              <w:rPr>
                <w:highlight w:val="yellow"/>
                <w:lang w:val="en-US" w:eastAsia="x-none"/>
              </w:rPr>
              <w:t>Alt 2: Subband CQI for each omitted subband is calculated assuming PMI in this subband</w:t>
            </w:r>
          </w:p>
          <w:p w14:paraId="56085ECC" w14:textId="77777777" w:rsidR="00E63369" w:rsidRDefault="00E63369" w:rsidP="00E63369">
            <w:pPr>
              <w:pStyle w:val="RAN1bullet1"/>
              <w:numPr>
                <w:ilvl w:val="0"/>
                <w:numId w:val="38"/>
              </w:num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1F1394A" w14:textId="1A2995C6" w:rsidR="00E63369" w:rsidRPr="002A3BD6" w:rsidRDefault="00E63369" w:rsidP="00E63369">
            <w:pPr>
              <w:pStyle w:val="RAN1bullet1"/>
              <w:numPr>
                <w:ilvl w:val="0"/>
                <w:numId w:val="38"/>
              </w:numPr>
              <w:rPr>
                <w:lang w:val="en-US"/>
              </w:rPr>
            </w:pPr>
            <w:r w:rsidRPr="002A3BD6">
              <w:rPr>
                <w:lang w:val="en-US"/>
              </w:rPr>
              <w:t>For a given bandwidth of the active bandwidth part, a UE can be configured with one out of two subband sizes via higher layer signaling</w:t>
            </w:r>
          </w:p>
          <w:p w14:paraId="4E2FB3F5" w14:textId="77777777" w:rsidR="00E63369" w:rsidRDefault="00E63369" w:rsidP="00E63369">
            <w:pPr>
              <w:pStyle w:val="RAN1bullet1"/>
              <w:numPr>
                <w:ilvl w:val="0"/>
                <w:numId w:val="38"/>
              </w:numPr>
              <w:spacing w:after="120"/>
              <w:rPr>
                <w:lang w:val="en-US"/>
              </w:rPr>
            </w:pPr>
            <w:r w:rsidRPr="002A3BD6">
              <w:rPr>
                <w:lang w:val="en-US"/>
              </w:rPr>
              <w:t>The two possible values are described as follows</w:t>
            </w:r>
          </w:p>
          <w:tbl>
            <w:tblPr>
              <w:tblW w:w="0" w:type="auto"/>
              <w:tblInd w:w="6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55"/>
              <w:gridCol w:w="4456"/>
            </w:tblGrid>
            <w:tr w:rsidR="00A876A0" w:rsidRPr="00A876A0" w14:paraId="1DB2640B" w14:textId="77777777" w:rsidTr="00A876A0">
              <w:tc>
                <w:tcPr>
                  <w:tcW w:w="4455" w:type="dxa"/>
                  <w:shd w:val="clear" w:color="auto" w:fill="auto"/>
                  <w:vAlign w:val="center"/>
                </w:tcPr>
                <w:p w14:paraId="0EEF8AEA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</w:rPr>
                    <w:t>Carrier bandwidth part (PRBs)</w:t>
                  </w:r>
                </w:p>
              </w:tc>
              <w:tc>
                <w:tcPr>
                  <w:tcW w:w="4456" w:type="dxa"/>
                  <w:shd w:val="clear" w:color="auto" w:fill="auto"/>
                  <w:vAlign w:val="center"/>
                </w:tcPr>
                <w:p w14:paraId="16B0DE65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</w:rPr>
                    <w:t xml:space="preserve">Subband Size (PRBs): </w:t>
                  </w:r>
                </w:p>
                <w:p w14:paraId="1A5082B0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</w:rPr>
                    <w:t>1</w:t>
                  </w:r>
                  <w:r w:rsidRPr="00A876A0">
                    <w:rPr>
                      <w:rFonts w:ascii="Times New Roman" w:eastAsia="Calibri" w:hAnsi="Times New Roman"/>
                      <w:szCs w:val="22"/>
                      <w:vertAlign w:val="superscript"/>
                    </w:rPr>
                    <w:t>st</w:t>
                  </w:r>
                  <w:r w:rsidRPr="00A876A0">
                    <w:rPr>
                      <w:rFonts w:ascii="Times New Roman" w:eastAsia="Calibri" w:hAnsi="Times New Roman"/>
                      <w:szCs w:val="22"/>
                    </w:rPr>
                    <w:t xml:space="preserve"> value, 2</w:t>
                  </w:r>
                  <w:r w:rsidRPr="00A876A0">
                    <w:rPr>
                      <w:rFonts w:ascii="Times New Roman" w:eastAsia="Calibri" w:hAnsi="Times New Roman"/>
                      <w:szCs w:val="22"/>
                      <w:vertAlign w:val="superscript"/>
                    </w:rPr>
                    <w:t>nd</w:t>
                  </w:r>
                  <w:r w:rsidRPr="00A876A0">
                    <w:rPr>
                      <w:rFonts w:ascii="Times New Roman" w:eastAsia="Calibri" w:hAnsi="Times New Roman"/>
                      <w:szCs w:val="22"/>
                    </w:rPr>
                    <w:t xml:space="preserve"> value</w:t>
                  </w:r>
                </w:p>
              </w:tc>
            </w:tr>
            <w:tr w:rsidR="00A876A0" w:rsidRPr="00A876A0" w14:paraId="61882BE7" w14:textId="77777777" w:rsidTr="00A876A0">
              <w:tc>
                <w:tcPr>
                  <w:tcW w:w="4455" w:type="dxa"/>
                  <w:shd w:val="clear" w:color="auto" w:fill="auto"/>
                  <w:vAlign w:val="center"/>
                </w:tcPr>
                <w:p w14:paraId="5FB4C61F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</w:rPr>
                    <w:t>24 – 60</w:t>
                  </w:r>
                </w:p>
              </w:tc>
              <w:tc>
                <w:tcPr>
                  <w:tcW w:w="4456" w:type="dxa"/>
                  <w:shd w:val="clear" w:color="auto" w:fill="auto"/>
                  <w:vAlign w:val="center"/>
                </w:tcPr>
                <w:p w14:paraId="35218215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highlight w:val="yellow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color w:val="FF0000"/>
                      <w:szCs w:val="22"/>
                      <w:highlight w:val="yellow"/>
                    </w:rPr>
                    <w:t>4, [8]</w:t>
                  </w:r>
                </w:p>
              </w:tc>
            </w:tr>
            <w:tr w:rsidR="00A876A0" w:rsidRPr="00A876A0" w14:paraId="53AF663E" w14:textId="77777777" w:rsidTr="00A876A0">
              <w:tc>
                <w:tcPr>
                  <w:tcW w:w="4455" w:type="dxa"/>
                  <w:shd w:val="clear" w:color="auto" w:fill="auto"/>
                  <w:vAlign w:val="center"/>
                </w:tcPr>
                <w:p w14:paraId="400939AD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</w:rPr>
                    <w:t>61 – 100</w:t>
                  </w:r>
                </w:p>
              </w:tc>
              <w:tc>
                <w:tcPr>
                  <w:tcW w:w="4456" w:type="dxa"/>
                  <w:shd w:val="clear" w:color="auto" w:fill="auto"/>
                  <w:vAlign w:val="center"/>
                </w:tcPr>
                <w:p w14:paraId="3CF665E2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highlight w:val="yellow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  <w:highlight w:val="yellow"/>
                    </w:rPr>
                    <w:t>8, [16]</w:t>
                  </w:r>
                </w:p>
              </w:tc>
            </w:tr>
            <w:tr w:rsidR="00A876A0" w:rsidRPr="00A876A0" w14:paraId="567E4902" w14:textId="77777777" w:rsidTr="00A876A0">
              <w:tc>
                <w:tcPr>
                  <w:tcW w:w="4455" w:type="dxa"/>
                  <w:shd w:val="clear" w:color="auto" w:fill="auto"/>
                  <w:vAlign w:val="center"/>
                </w:tcPr>
                <w:p w14:paraId="0AF23BE2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</w:rPr>
                    <w:t>101 – 200</w:t>
                  </w:r>
                </w:p>
              </w:tc>
              <w:tc>
                <w:tcPr>
                  <w:tcW w:w="4456" w:type="dxa"/>
                  <w:shd w:val="clear" w:color="auto" w:fill="auto"/>
                  <w:vAlign w:val="center"/>
                </w:tcPr>
                <w:p w14:paraId="09EFFB09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highlight w:val="yellow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color w:val="FF0000"/>
                      <w:szCs w:val="22"/>
                      <w:highlight w:val="yellow"/>
                    </w:rPr>
                    <w:t>[12], [24]</w:t>
                  </w:r>
                </w:p>
              </w:tc>
            </w:tr>
            <w:tr w:rsidR="00A876A0" w:rsidRPr="00A876A0" w14:paraId="1F821239" w14:textId="77777777" w:rsidTr="00A876A0">
              <w:tc>
                <w:tcPr>
                  <w:tcW w:w="4455" w:type="dxa"/>
                  <w:shd w:val="clear" w:color="auto" w:fill="auto"/>
                  <w:vAlign w:val="center"/>
                </w:tcPr>
                <w:p w14:paraId="45C3A92B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</w:rPr>
                    <w:t>201 – 275</w:t>
                  </w:r>
                </w:p>
              </w:tc>
              <w:tc>
                <w:tcPr>
                  <w:tcW w:w="4456" w:type="dxa"/>
                  <w:shd w:val="clear" w:color="auto" w:fill="auto"/>
                  <w:vAlign w:val="center"/>
                </w:tcPr>
                <w:p w14:paraId="7E3DAF7C" w14:textId="77777777" w:rsidR="00A876A0" w:rsidRPr="00A876A0" w:rsidRDefault="00A876A0" w:rsidP="00A876A0">
                  <w:pPr>
                    <w:pStyle w:val="BodyText"/>
                    <w:snapToGrid w:val="0"/>
                    <w:spacing w:after="0"/>
                    <w:rPr>
                      <w:rFonts w:ascii="Times New Roman" w:eastAsia="Calibri" w:hAnsi="Times New Roman"/>
                      <w:szCs w:val="22"/>
                      <w:highlight w:val="yellow"/>
                      <w:lang w:val="en-US"/>
                    </w:rPr>
                  </w:pPr>
                  <w:r w:rsidRPr="00A876A0">
                    <w:rPr>
                      <w:rFonts w:ascii="Times New Roman" w:eastAsia="Calibri" w:hAnsi="Times New Roman"/>
                      <w:szCs w:val="22"/>
                      <w:highlight w:val="yellow"/>
                    </w:rPr>
                    <w:t xml:space="preserve">16, [32] </w:t>
                  </w:r>
                </w:p>
              </w:tc>
            </w:tr>
          </w:tbl>
          <w:p w14:paraId="6A5246E5" w14:textId="2BDF1CC2" w:rsidR="00E63369" w:rsidRPr="00CA2F05" w:rsidRDefault="00E63369" w:rsidP="00E63369">
            <w:pPr>
              <w:spacing w:after="0"/>
              <w:jc w:val="both"/>
            </w:pPr>
          </w:p>
        </w:tc>
      </w:tr>
    </w:tbl>
    <w:p w14:paraId="2A2CB31C" w14:textId="3DFBCFF2" w:rsidR="00E63369" w:rsidRDefault="00E63369" w:rsidP="00192562">
      <w:pPr>
        <w:pStyle w:val="maintext"/>
        <w:ind w:firstLineChars="0" w:firstLine="0"/>
        <w:rPr>
          <w:lang w:val="en-US"/>
        </w:rPr>
      </w:pPr>
    </w:p>
    <w:p w14:paraId="35F326E0" w14:textId="02A7F863" w:rsidR="00D23CF3" w:rsidRDefault="00D23CF3" w:rsidP="000D684E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This contribution presents our view on </w:t>
      </w:r>
      <w:r w:rsidR="00E63369">
        <w:rPr>
          <w:lang w:val="en-US"/>
        </w:rPr>
        <w:t>the remaining open issues</w:t>
      </w:r>
      <w:r>
        <w:rPr>
          <w:lang w:val="en-US"/>
        </w:rPr>
        <w:t>:</w:t>
      </w:r>
    </w:p>
    <w:p w14:paraId="664529C3" w14:textId="586306F4" w:rsidR="00D23CF3" w:rsidRDefault="00E63369" w:rsidP="00D23CF3">
      <w:pPr>
        <w:pStyle w:val="maintext"/>
        <w:numPr>
          <w:ilvl w:val="0"/>
          <w:numId w:val="31"/>
        </w:numPr>
        <w:ind w:firstLineChars="0"/>
        <w:rPr>
          <w:lang w:val="en-US"/>
        </w:rPr>
      </w:pPr>
      <w:r>
        <w:rPr>
          <w:lang w:val="en-US"/>
        </w:rPr>
        <w:t>CQI calculation assumption for Type II subband reporting</w:t>
      </w:r>
    </w:p>
    <w:p w14:paraId="4187E322" w14:textId="57CBD577" w:rsidR="00D23CF3" w:rsidRDefault="00E63369" w:rsidP="00D23CF3">
      <w:pPr>
        <w:pStyle w:val="maintext"/>
        <w:numPr>
          <w:ilvl w:val="0"/>
          <w:numId w:val="31"/>
        </w:numPr>
        <w:ind w:firstLineChars="0"/>
        <w:rPr>
          <w:lang w:val="en-US"/>
        </w:rPr>
      </w:pPr>
      <w:r>
        <w:rPr>
          <w:lang w:val="en-US"/>
        </w:rPr>
        <w:t>Subband sizes</w:t>
      </w:r>
      <w:r w:rsidR="00192562">
        <w:rPr>
          <w:lang w:val="en-US"/>
        </w:rPr>
        <w:t xml:space="preserve"> within the square brackets</w:t>
      </w:r>
    </w:p>
    <w:p w14:paraId="4D7429B9" w14:textId="6F25E633" w:rsidR="00F25A52" w:rsidRPr="000E45AD" w:rsidRDefault="00E63369" w:rsidP="00F25A52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CQI calculation for Type II</w:t>
      </w:r>
    </w:p>
    <w:p w14:paraId="7C716A55" w14:textId="77777777" w:rsidR="00F25A52" w:rsidRPr="00836647" w:rsidRDefault="00F25A52" w:rsidP="00F25A5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6092DB3" w14:textId="77777777" w:rsidR="00F25A52" w:rsidRPr="00836647" w:rsidRDefault="00F25A52" w:rsidP="00F25A5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8C5397B" w14:textId="173D6C5C" w:rsidR="00660E44" w:rsidRDefault="00660E44" w:rsidP="00660E44">
      <w:pPr>
        <w:pStyle w:val="maintext"/>
        <w:ind w:firstLine="400"/>
      </w:pPr>
      <w:r>
        <w:rPr>
          <w:lang w:val="en-US"/>
        </w:rPr>
        <w:t xml:space="preserve">The two alternatives for CQI calculation </w:t>
      </w:r>
      <w:r w:rsidR="00EF606C">
        <w:rPr>
          <w:lang w:val="en-US"/>
        </w:rPr>
        <w:t>for</w:t>
      </w:r>
      <w:r>
        <w:rPr>
          <w:lang w:val="en-US"/>
        </w:rPr>
        <w:t xml:space="preserve"> partial part 2 CSI reported are evaluated. </w:t>
      </w:r>
      <w:r>
        <w:t>As reference, full part 2 CSI transmission is considered. The relevant simulation parameters are enlisted i</w:t>
      </w:r>
      <w:r w:rsidRPr="005E5C39">
        <w:t xml:space="preserve">n </w:t>
      </w:r>
      <w:r w:rsidRPr="005E5C39">
        <w:fldChar w:fldCharType="begin"/>
      </w:r>
      <w:r w:rsidRPr="005E5C39">
        <w:instrText xml:space="preserve"> REF _Ref450753651 \h </w:instrText>
      </w:r>
      <w:r>
        <w:instrText xml:space="preserve"> \* MERGEFORMAT </w:instrText>
      </w:r>
      <w:r w:rsidRPr="005E5C39">
        <w:fldChar w:fldCharType="separate"/>
      </w:r>
      <w:r w:rsidR="00C75CF3">
        <w:t xml:space="preserve">Table </w:t>
      </w:r>
      <w:r w:rsidR="00C75CF3">
        <w:rPr>
          <w:noProof/>
        </w:rPr>
        <w:t>2</w:t>
      </w:r>
      <w:r w:rsidRPr="005E5C39">
        <w:fldChar w:fldCharType="end"/>
      </w:r>
      <w:r w:rsidR="00E30DE5">
        <w:t xml:space="preserve"> in appendix</w:t>
      </w:r>
      <w:r>
        <w:t>.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UMi</w:t>
      </w:r>
      <w:proofErr w:type="spellEnd"/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(50%</w:t>
      </w:r>
      <w:r w:rsidRPr="004E5326">
        <w:t xml:space="preserve"> targ</w:t>
      </w:r>
      <w:r>
        <w:t xml:space="preserve">et RU) traffic loading scenario and SU-MU switching with proportional fair scheduling is considered. The results are provided for 16 antenna ports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 xml:space="preserve"> where</w:t>
      </w:r>
      <w:r w:rsidRPr="004E5326">
        <w:t xml:space="preserve"> we assume that the first dimension is horizontal and the second dimension is vertical</w:t>
      </w:r>
      <w:r>
        <w:t xml:space="preserve">. The simulation results are shown in </w:t>
      </w:r>
      <w:r>
        <w:fldChar w:fldCharType="begin"/>
      </w:r>
      <w:r>
        <w:instrText xml:space="preserve"> REF _Ref498418410 \h </w:instrText>
      </w:r>
      <w:r>
        <w:fldChar w:fldCharType="separate"/>
      </w:r>
      <w:r w:rsidR="00C75CF3">
        <w:t xml:space="preserve">Figure </w:t>
      </w:r>
      <w:r w:rsidR="00C75CF3">
        <w:rPr>
          <w:noProof/>
        </w:rPr>
        <w:t>1</w:t>
      </w:r>
      <w:r>
        <w:fldChar w:fldCharType="end"/>
      </w:r>
      <w:r>
        <w:t xml:space="preserve"> for three different values (0.1, 0.25, 0.5) for the probability of partial part 2 CSI transmission. Note that partial part 2 probability = 0.5 corresponds to the worst-case scenario. In practice, gNB implementation can estimate RI and corresponding RA, hence reduce the partial part 2 transmission probability. </w:t>
      </w:r>
    </w:p>
    <w:p w14:paraId="573C343D" w14:textId="3944730A" w:rsidR="00EF606C" w:rsidRDefault="00660E44" w:rsidP="00EF606C">
      <w:pPr>
        <w:pStyle w:val="maintext"/>
        <w:ind w:firstLine="400"/>
        <w:rPr>
          <w:i/>
          <w:lang w:val="en-US"/>
        </w:rPr>
      </w:pPr>
      <w:r w:rsidRPr="003025CF">
        <w:rPr>
          <w:b/>
          <w:i/>
        </w:rPr>
        <w:t>Observation</w:t>
      </w:r>
      <w:r>
        <w:t>:</w:t>
      </w:r>
      <w:r w:rsidR="00EF606C">
        <w:t xml:space="preserve"> </w:t>
      </w:r>
      <w:r>
        <w:rPr>
          <w:i/>
          <w:lang w:val="en-US"/>
        </w:rPr>
        <w:t>CQI Alt 1 is worse in performance than CQI Alt 2: up to ~1% and up to ~3% additional loss in avg. and 5% UPT, respectively</w:t>
      </w:r>
    </w:p>
    <w:p w14:paraId="3F787764" w14:textId="757606E5" w:rsidR="00EF606C" w:rsidRPr="00EF606C" w:rsidRDefault="00FA2428" w:rsidP="00EF606C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The reason for the performance loss is the CQI mismatch for the SBs whose part 2 CSI are omitted (not reported). The reported CQIs for the omitted SBs are likely to be different from the </w:t>
      </w:r>
      <w:r w:rsidR="000247AB">
        <w:rPr>
          <w:lang w:val="en-US"/>
        </w:rPr>
        <w:t>actual CQIs which would be reported otherwise (in case of CQI Alt 2 for partial part 2 or full part 2 transmission).</w:t>
      </w:r>
      <w:r>
        <w:rPr>
          <w:lang w:val="en-US"/>
        </w:rPr>
        <w:t xml:space="preserve"> </w:t>
      </w:r>
      <w:r w:rsidR="0025147D">
        <w:rPr>
          <w:lang w:val="en-US"/>
        </w:rPr>
        <w:t>We therefore propose the following</w:t>
      </w:r>
      <w:r w:rsidR="00EF606C">
        <w:rPr>
          <w:lang w:val="en-US"/>
        </w:rPr>
        <w:t>.</w:t>
      </w:r>
    </w:p>
    <w:p w14:paraId="33C987F4" w14:textId="541A7EBD" w:rsidR="00EF606C" w:rsidRPr="00EF606C" w:rsidRDefault="00EF606C" w:rsidP="00EF606C">
      <w:pPr>
        <w:pStyle w:val="maintext"/>
        <w:ind w:firstLine="400"/>
        <w:rPr>
          <w:i/>
          <w:lang w:val="en-US"/>
        </w:rPr>
      </w:pPr>
      <w:r w:rsidRPr="00EF606C">
        <w:rPr>
          <w:b/>
          <w:i/>
          <w:lang w:val="en-US"/>
        </w:rPr>
        <w:t>Proposal</w:t>
      </w:r>
      <w:r w:rsidRPr="00EF606C">
        <w:rPr>
          <w:i/>
          <w:lang w:val="en-US"/>
        </w:rPr>
        <w:t xml:space="preserve">: </w:t>
      </w:r>
      <w:r w:rsidR="001509CD" w:rsidRPr="001509CD">
        <w:rPr>
          <w:i/>
          <w:lang w:val="en-US"/>
        </w:rPr>
        <w:t xml:space="preserve">Support Alt </w:t>
      </w:r>
      <w:r w:rsidR="0025147D">
        <w:rPr>
          <w:i/>
          <w:lang w:val="en-US"/>
        </w:rPr>
        <w:t>2</w:t>
      </w:r>
      <w:r w:rsidR="001509CD" w:rsidRPr="001509CD">
        <w:rPr>
          <w:i/>
          <w:lang w:val="en-US"/>
        </w:rPr>
        <w:t xml:space="preserve"> for CQI calculation, i.e., </w:t>
      </w:r>
      <w:proofErr w:type="spellStart"/>
      <w:r w:rsidR="0025147D" w:rsidRPr="0025147D">
        <w:rPr>
          <w:i/>
          <w:lang w:val="en-US"/>
        </w:rPr>
        <w:t>Subband</w:t>
      </w:r>
      <w:proofErr w:type="spellEnd"/>
      <w:r w:rsidR="0025147D" w:rsidRPr="0025147D">
        <w:rPr>
          <w:i/>
          <w:lang w:val="en-US"/>
        </w:rPr>
        <w:t xml:space="preserve"> CQI for each omitted </w:t>
      </w:r>
      <w:proofErr w:type="spellStart"/>
      <w:r w:rsidR="0025147D" w:rsidRPr="0025147D">
        <w:rPr>
          <w:i/>
          <w:lang w:val="en-US"/>
        </w:rPr>
        <w:t>subband</w:t>
      </w:r>
      <w:proofErr w:type="spellEnd"/>
      <w:r w:rsidR="0025147D" w:rsidRPr="0025147D">
        <w:rPr>
          <w:i/>
          <w:lang w:val="en-US"/>
        </w:rPr>
        <w:t xml:space="preserve"> is calculated assuming PMI in this </w:t>
      </w:r>
      <w:proofErr w:type="spellStart"/>
      <w:r w:rsidR="0025147D" w:rsidRPr="0025147D">
        <w:rPr>
          <w:i/>
          <w:lang w:val="en-US"/>
        </w:rPr>
        <w:t>subband</w:t>
      </w:r>
      <w:proofErr w:type="spellEnd"/>
      <w:r w:rsidRPr="00EF606C">
        <w:rPr>
          <w:i/>
          <w:lang w:val="en-US"/>
        </w:rPr>
        <w:t xml:space="preserve"> </w:t>
      </w:r>
    </w:p>
    <w:p w14:paraId="4E9C0C1D" w14:textId="6F8F5538" w:rsidR="00D23CF3" w:rsidRPr="00A90EFB" w:rsidRDefault="00660E44" w:rsidP="00192562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   </w:t>
      </w:r>
    </w:p>
    <w:p w14:paraId="2D381755" w14:textId="77777777" w:rsidR="00D40209" w:rsidRDefault="00D40209" w:rsidP="00D40209">
      <w:pPr>
        <w:keepNext/>
        <w:jc w:val="center"/>
      </w:pPr>
      <w:r w:rsidRPr="005525A0">
        <w:rPr>
          <w:noProof/>
          <w:lang w:val="en-US"/>
        </w:rPr>
        <w:lastRenderedPageBreak/>
        <w:drawing>
          <wp:inline distT="0" distB="0" distL="0" distR="0" wp14:anchorId="53104DC4" wp14:editId="728B406A">
            <wp:extent cx="6118860" cy="2260600"/>
            <wp:effectExtent l="0" t="0" r="15240" b="635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BE3F3E4" w14:textId="5652A35D" w:rsidR="00D40209" w:rsidRDefault="00D40209" w:rsidP="00D40209">
      <w:pPr>
        <w:pStyle w:val="Caption"/>
        <w:jc w:val="center"/>
      </w:pPr>
      <w:bookmarkStart w:id="2" w:name="_Ref4984184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5CF3">
        <w:rPr>
          <w:noProof/>
        </w:rPr>
        <w:t>1</w:t>
      </w:r>
      <w:r>
        <w:fldChar w:fldCharType="end"/>
      </w:r>
      <w:bookmarkEnd w:id="2"/>
      <w:r>
        <w:t xml:space="preserve">: Performance of </w:t>
      </w:r>
      <w:r w:rsidR="005E642A">
        <w:t>two CQI alternatives for partial part 2</w:t>
      </w:r>
    </w:p>
    <w:p w14:paraId="3E57E836" w14:textId="48832ADC" w:rsidR="00F25A52" w:rsidRDefault="00F25A52" w:rsidP="00CB4E0C">
      <w:pPr>
        <w:pStyle w:val="maintext"/>
        <w:ind w:firstLineChars="0" w:firstLine="0"/>
        <w:rPr>
          <w:lang w:val="en-US"/>
        </w:rPr>
      </w:pPr>
    </w:p>
    <w:p w14:paraId="74F914A1" w14:textId="117B91AB" w:rsidR="008E0B25" w:rsidRPr="000E45AD" w:rsidRDefault="00E63369" w:rsidP="008E0B25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Subband size</w:t>
      </w:r>
      <w:r w:rsidR="008E0B25">
        <w:rPr>
          <w:sz w:val="28"/>
          <w:lang w:val="en-US"/>
        </w:rPr>
        <w:t xml:space="preserve"> </w:t>
      </w:r>
    </w:p>
    <w:p w14:paraId="12996D63" w14:textId="77777777" w:rsidR="008E0B25" w:rsidRPr="00836647" w:rsidRDefault="008E0B25" w:rsidP="008E0B2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3061D0C" w14:textId="77777777" w:rsidR="008E0B25" w:rsidRPr="00836647" w:rsidRDefault="008E0B25" w:rsidP="008E0B2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D0DCC99" w14:textId="5EF9C4C4" w:rsidR="0098626F" w:rsidRDefault="0098626F" w:rsidP="0098626F">
      <w:pPr>
        <w:pStyle w:val="maintext"/>
        <w:ind w:firstLine="400"/>
      </w:pPr>
      <w:r>
        <w:t>In our view, the following guidelines should be considered to determine the two SB size values.</w:t>
      </w:r>
    </w:p>
    <w:p w14:paraId="456F085C" w14:textId="749B2EC8" w:rsidR="0098626F" w:rsidRDefault="0098626F" w:rsidP="0098626F">
      <w:pPr>
        <w:pStyle w:val="maintext"/>
        <w:numPr>
          <w:ilvl w:val="0"/>
          <w:numId w:val="48"/>
        </w:numPr>
        <w:ind w:firstLineChars="0"/>
      </w:pPr>
      <w:r>
        <w:t>The 2</w:t>
      </w:r>
      <w:r w:rsidRPr="00D03B4E">
        <w:rPr>
          <w:vertAlign w:val="superscript"/>
        </w:rPr>
        <w:t>nd</w:t>
      </w:r>
      <w:r>
        <w:t xml:space="preserve"> SB size value should reduce the number of SBs significantly compared to the respective 1</w:t>
      </w:r>
      <w:r w:rsidRPr="00D03B4E">
        <w:rPr>
          <w:vertAlign w:val="superscript"/>
        </w:rPr>
        <w:t>st</w:t>
      </w:r>
      <w:r>
        <w:t xml:space="preserve"> value. For example, the</w:t>
      </w:r>
      <w:r w:rsidRPr="00B35467">
        <w:t xml:space="preserve"> 2</w:t>
      </w:r>
      <w:r w:rsidRPr="00B35467">
        <w:rPr>
          <w:vertAlign w:val="superscript"/>
        </w:rPr>
        <w:t>nd</w:t>
      </w:r>
      <w:r>
        <w:t xml:space="preserve"> SB size </w:t>
      </w:r>
      <w:r w:rsidRPr="00B35467">
        <w:t xml:space="preserve">values </w:t>
      </w:r>
      <w:r>
        <w:t xml:space="preserve">are </w:t>
      </w:r>
      <w:r w:rsidRPr="00B35467">
        <w:t>integer multiple</w:t>
      </w:r>
      <w:r>
        <w:t>s</w:t>
      </w:r>
      <w:r w:rsidRPr="00B35467">
        <w:t xml:space="preserve"> of the</w:t>
      </w:r>
      <w:r>
        <w:t>ir respective</w:t>
      </w:r>
      <w:r w:rsidRPr="00B35467">
        <w:t xml:space="preserve"> 1</w:t>
      </w:r>
      <w:r w:rsidRPr="00B35467">
        <w:rPr>
          <w:vertAlign w:val="superscript"/>
        </w:rPr>
        <w:t>st</w:t>
      </w:r>
      <w:r>
        <w:t xml:space="preserve"> </w:t>
      </w:r>
      <w:r w:rsidRPr="00B35467">
        <w:t>value</w:t>
      </w:r>
      <w:r>
        <w:t>s.</w:t>
      </w:r>
    </w:p>
    <w:p w14:paraId="4FA09826" w14:textId="3C6B942D" w:rsidR="0098626F" w:rsidRDefault="0098626F" w:rsidP="0098626F">
      <w:pPr>
        <w:pStyle w:val="maintext"/>
        <w:numPr>
          <w:ilvl w:val="0"/>
          <w:numId w:val="48"/>
        </w:numPr>
        <w:ind w:firstLineChars="0"/>
        <w:rPr>
          <w:lang w:val="en-US"/>
        </w:rPr>
      </w:pPr>
      <w:r>
        <w:t xml:space="preserve">Since the PRG </w:t>
      </w:r>
      <w:r w:rsidRPr="00B35467">
        <w:t>size</w:t>
      </w:r>
      <w:r>
        <w:t xml:space="preserve"> can be</w:t>
      </w:r>
      <w:r w:rsidRPr="00B35467">
        <w:t xml:space="preserve"> 2 </w:t>
      </w:r>
      <w:r>
        <w:t>or</w:t>
      </w:r>
      <w:r w:rsidRPr="00B35467">
        <w:t xml:space="preserve"> 4 PRBs</w:t>
      </w:r>
      <w:r>
        <w:t xml:space="preserve">, it is </w:t>
      </w:r>
      <w:r w:rsidR="00321BAD">
        <w:t>desired</w:t>
      </w:r>
      <w:r>
        <w:t xml:space="preserve"> that the SB size value is a multiple of the PRG size.</w:t>
      </w:r>
    </w:p>
    <w:p w14:paraId="552A0CE6" w14:textId="54F80A90" w:rsidR="00E30DE5" w:rsidRDefault="00E30DE5" w:rsidP="00E30DE5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The performance evaluation is provided to compare the performance of the SB size values within the parentheses with </w:t>
      </w:r>
      <w:r w:rsidR="0098626F">
        <w:rPr>
          <w:lang w:val="en-US"/>
        </w:rPr>
        <w:t>other candidate</w:t>
      </w:r>
      <w:r>
        <w:rPr>
          <w:lang w:val="en-US"/>
        </w:rPr>
        <w:t xml:space="preserve"> values</w:t>
      </w:r>
      <w:r w:rsidR="0098626F">
        <w:rPr>
          <w:lang w:val="en-US"/>
        </w:rPr>
        <w:t xml:space="preserve"> that meet the abovementioned guidelines</w:t>
      </w:r>
      <w:r>
        <w:rPr>
          <w:lang w:val="en-US"/>
        </w:rPr>
        <w:t xml:space="preserve">. In particular, the carrier bandwidth part values and SB sizes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_Ref498419843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75CF3">
        <w:t xml:space="preserve">Table </w:t>
      </w:r>
      <w:r w:rsidR="00C75CF3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are evaluated.</w:t>
      </w:r>
    </w:p>
    <w:p w14:paraId="3599AF24" w14:textId="5F233D9F" w:rsidR="00E30DE5" w:rsidRDefault="00E30DE5" w:rsidP="00E30DE5">
      <w:pPr>
        <w:pStyle w:val="Caption"/>
        <w:keepNext/>
        <w:jc w:val="center"/>
      </w:pPr>
      <w:bookmarkStart w:id="3" w:name="_Ref49841984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75CF3">
        <w:rPr>
          <w:noProof/>
        </w:rPr>
        <w:t>1</w:t>
      </w:r>
      <w:r>
        <w:fldChar w:fldCharType="end"/>
      </w:r>
      <w:bookmarkEnd w:id="3"/>
      <w:r>
        <w:t>: Carrier bandwidth parts and SB size for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2005"/>
      </w:tblGrid>
      <w:tr w:rsidR="00E30DE5" w:rsidRPr="00A876A0" w14:paraId="2C4CAB5D" w14:textId="77777777" w:rsidTr="00E30DE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E4A764" w14:textId="77777777" w:rsidR="00E30DE5" w:rsidRPr="00A876A0" w:rsidRDefault="00E30DE5" w:rsidP="00E30DE5">
            <w:pPr>
              <w:pStyle w:val="BodyText"/>
              <w:snapToGrid w:val="0"/>
              <w:spacing w:after="0"/>
              <w:jc w:val="center"/>
              <w:rPr>
                <w:rFonts w:ascii="Times New Roman" w:eastAsia="Calibri" w:hAnsi="Times New Roman"/>
                <w:szCs w:val="22"/>
                <w:lang w:val="en-US"/>
              </w:rPr>
            </w:pPr>
            <w:r w:rsidRPr="00A876A0">
              <w:rPr>
                <w:rFonts w:ascii="Times New Roman" w:eastAsia="Calibri" w:hAnsi="Times New Roman"/>
                <w:szCs w:val="22"/>
              </w:rPr>
              <w:t>Carrier bandwidth part (PRBs)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69BFE" w14:textId="7C712B63" w:rsidR="00E30DE5" w:rsidRPr="00A876A0" w:rsidRDefault="00E30DE5" w:rsidP="00E30DE5">
            <w:pPr>
              <w:pStyle w:val="BodyText"/>
              <w:snapToGrid w:val="0"/>
              <w:spacing w:after="0"/>
              <w:jc w:val="center"/>
              <w:rPr>
                <w:rFonts w:ascii="Times New Roman" w:eastAsia="Calibri" w:hAnsi="Times New Roman"/>
                <w:szCs w:val="22"/>
                <w:lang w:val="en-US"/>
              </w:rPr>
            </w:pPr>
            <w:r w:rsidRPr="00A876A0">
              <w:rPr>
                <w:rFonts w:ascii="Times New Roman" w:eastAsia="Calibri" w:hAnsi="Times New Roman"/>
                <w:szCs w:val="22"/>
              </w:rPr>
              <w:t>Subband Size (PRBs):</w:t>
            </w:r>
          </w:p>
          <w:p w14:paraId="36CB3212" w14:textId="77777777" w:rsidR="00E30DE5" w:rsidRPr="00A876A0" w:rsidRDefault="00E30DE5" w:rsidP="00E30DE5">
            <w:pPr>
              <w:pStyle w:val="BodyText"/>
              <w:snapToGrid w:val="0"/>
              <w:spacing w:after="0"/>
              <w:jc w:val="center"/>
              <w:rPr>
                <w:rFonts w:ascii="Times New Roman" w:eastAsia="Calibri" w:hAnsi="Times New Roman"/>
                <w:szCs w:val="22"/>
                <w:lang w:val="en-US"/>
              </w:rPr>
            </w:pPr>
            <w:r w:rsidRPr="00A876A0">
              <w:rPr>
                <w:rFonts w:ascii="Times New Roman" w:eastAsia="Calibri" w:hAnsi="Times New Roman"/>
                <w:szCs w:val="22"/>
              </w:rPr>
              <w:t>1</w:t>
            </w:r>
            <w:r w:rsidRPr="00A876A0">
              <w:rPr>
                <w:rFonts w:ascii="Times New Roman" w:eastAsia="Calibri" w:hAnsi="Times New Roman"/>
                <w:szCs w:val="22"/>
                <w:vertAlign w:val="superscript"/>
              </w:rPr>
              <w:t>st</w:t>
            </w:r>
            <w:r w:rsidRPr="00A876A0">
              <w:rPr>
                <w:rFonts w:ascii="Times New Roman" w:eastAsia="Calibri" w:hAnsi="Times New Roman"/>
                <w:szCs w:val="22"/>
              </w:rPr>
              <w:t xml:space="preserve"> value, 2</w:t>
            </w:r>
            <w:r w:rsidRPr="00A876A0">
              <w:rPr>
                <w:rFonts w:ascii="Times New Roman" w:eastAsia="Calibri" w:hAnsi="Times New Roman"/>
                <w:szCs w:val="22"/>
                <w:vertAlign w:val="superscript"/>
              </w:rPr>
              <w:t>nd</w:t>
            </w:r>
            <w:r w:rsidRPr="00A876A0">
              <w:rPr>
                <w:rFonts w:ascii="Times New Roman" w:eastAsia="Calibri" w:hAnsi="Times New Roman"/>
                <w:szCs w:val="22"/>
              </w:rPr>
              <w:t xml:space="preserve"> value</w:t>
            </w:r>
          </w:p>
        </w:tc>
      </w:tr>
      <w:tr w:rsidR="00E30DE5" w:rsidRPr="00A876A0" w14:paraId="1B4985B1" w14:textId="77777777" w:rsidTr="00E30DE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56EBED" w14:textId="2C0026E1" w:rsidR="00E30DE5" w:rsidRPr="00E30DE5" w:rsidRDefault="00E30DE5" w:rsidP="00E30DE5">
            <w:pPr>
              <w:pStyle w:val="BodyText"/>
              <w:snapToGrid w:val="0"/>
              <w:spacing w:after="0"/>
              <w:jc w:val="center"/>
              <w:rPr>
                <w:rFonts w:ascii="Times New Roman" w:eastAsia="Calibri" w:hAnsi="Times New Roman"/>
                <w:szCs w:val="22"/>
                <w:lang w:val="en-US"/>
              </w:rPr>
            </w:pPr>
            <w:r w:rsidRPr="00E30DE5">
              <w:rPr>
                <w:rFonts w:ascii="Times New Roman" w:eastAsia="Calibri" w:hAnsi="Times New Roman"/>
                <w:szCs w:val="22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A58E1B" w14:textId="6738756C" w:rsidR="00E30DE5" w:rsidRPr="00E30DE5" w:rsidRDefault="00E30DE5" w:rsidP="00321BAD">
            <w:pPr>
              <w:pStyle w:val="BodyText"/>
              <w:snapToGrid w:val="0"/>
              <w:spacing w:after="0"/>
              <w:jc w:val="center"/>
              <w:rPr>
                <w:rFonts w:ascii="Times New Roman" w:eastAsia="Calibri" w:hAnsi="Times New Roman"/>
                <w:szCs w:val="22"/>
                <w:lang w:val="en-US"/>
              </w:rPr>
            </w:pPr>
            <w:r w:rsidRPr="00E30DE5">
              <w:rPr>
                <w:rFonts w:ascii="Times New Roman" w:eastAsia="Calibri" w:hAnsi="Times New Roman"/>
                <w:szCs w:val="22"/>
              </w:rPr>
              <w:t>4, [6, 8, 12, 24]</w:t>
            </w:r>
          </w:p>
        </w:tc>
      </w:tr>
      <w:tr w:rsidR="00E30DE5" w:rsidRPr="00A876A0" w14:paraId="32FA5117" w14:textId="77777777" w:rsidTr="00E30DE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9A8FA5" w14:textId="683E0913" w:rsidR="00E30DE5" w:rsidRPr="00E30DE5" w:rsidRDefault="00E30DE5" w:rsidP="00E30DE5">
            <w:pPr>
              <w:pStyle w:val="BodyText"/>
              <w:snapToGrid w:val="0"/>
              <w:spacing w:after="0"/>
              <w:jc w:val="center"/>
              <w:rPr>
                <w:rFonts w:ascii="Times New Roman" w:eastAsia="Calibri" w:hAnsi="Times New Roman"/>
                <w:szCs w:val="22"/>
                <w:lang w:val="en-US"/>
              </w:rPr>
            </w:pPr>
            <w:r w:rsidRPr="00E30DE5">
              <w:rPr>
                <w:rFonts w:ascii="Times New Roman" w:eastAsia="Calibri" w:hAnsi="Times New Roman"/>
                <w:szCs w:val="22"/>
                <w:lang w:val="en-US"/>
              </w:rPr>
              <w:t>96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859D8F" w14:textId="26034931" w:rsidR="00E30DE5" w:rsidRPr="00E30DE5" w:rsidRDefault="00E30DE5" w:rsidP="00E30DE5">
            <w:pPr>
              <w:pStyle w:val="BodyText"/>
              <w:snapToGrid w:val="0"/>
              <w:spacing w:after="0"/>
              <w:jc w:val="center"/>
              <w:rPr>
                <w:rFonts w:ascii="Times New Roman" w:eastAsia="Calibri" w:hAnsi="Times New Roman"/>
                <w:szCs w:val="22"/>
                <w:lang w:val="en-US"/>
              </w:rPr>
            </w:pPr>
            <w:r w:rsidRPr="00E30DE5">
              <w:rPr>
                <w:rFonts w:ascii="Times New Roman" w:eastAsia="Calibri" w:hAnsi="Times New Roman"/>
                <w:szCs w:val="22"/>
              </w:rPr>
              <w:t>8, [12, 16, 24, 48]</w:t>
            </w:r>
          </w:p>
        </w:tc>
      </w:tr>
    </w:tbl>
    <w:p w14:paraId="6B693516" w14:textId="71BC1D26" w:rsidR="00E30DE5" w:rsidRDefault="00E30DE5" w:rsidP="00E30DE5">
      <w:pPr>
        <w:pStyle w:val="maintext"/>
        <w:ind w:firstLineChars="0"/>
        <w:rPr>
          <w:lang w:val="en-US"/>
        </w:rPr>
      </w:pPr>
    </w:p>
    <w:p w14:paraId="4A7A4B25" w14:textId="5D1C39B7" w:rsidR="00E30DE5" w:rsidRDefault="00E30DE5" w:rsidP="00E30DE5">
      <w:pPr>
        <w:pStyle w:val="maintext"/>
        <w:ind w:firstLine="400"/>
      </w:pPr>
      <w:r>
        <w:t xml:space="preserve">As reference, SB size 4 and 8 </w:t>
      </w:r>
      <w:r w:rsidR="00D03B4E">
        <w:t xml:space="preserve">(which are the agreed SB size values) </w:t>
      </w:r>
      <w:r>
        <w:t>are considered for c</w:t>
      </w:r>
      <w:r w:rsidRPr="00A876A0">
        <w:rPr>
          <w:rFonts w:eastAsia="Calibri"/>
          <w:szCs w:val="22"/>
        </w:rPr>
        <w:t>arrier bandwidth part</w:t>
      </w:r>
      <w:r>
        <w:rPr>
          <w:rFonts w:eastAsia="Calibri"/>
          <w:szCs w:val="22"/>
        </w:rPr>
        <w:t xml:space="preserve"> = 48 and 96, respectively</w:t>
      </w:r>
      <w:r>
        <w:t xml:space="preserve">. The </w:t>
      </w:r>
      <w:r w:rsidR="00D03B4E">
        <w:t xml:space="preserve">rest of the </w:t>
      </w:r>
      <w:r>
        <w:t>simulation parameters</w:t>
      </w:r>
      <w:r w:rsidR="00D03B4E">
        <w:t xml:space="preserve"> and assumptions</w:t>
      </w:r>
      <w:r>
        <w:t xml:space="preserve"> remain the same as i</w:t>
      </w:r>
      <w:r w:rsidRPr="005E5C39">
        <w:t>n</w:t>
      </w:r>
      <w:r w:rsidR="00D03B4E">
        <w:t xml:space="preserve"> evaluation results for CQI calculation (</w:t>
      </w:r>
      <w:r w:rsidR="00527200">
        <w:t>cf.</w:t>
      </w:r>
      <w:r w:rsidR="00D03B4E">
        <w:t xml:space="preserve"> Section 2).</w:t>
      </w:r>
      <w:r>
        <w:t xml:space="preserve"> The simulation results are shown in</w:t>
      </w:r>
      <w:r w:rsidR="007521D9">
        <w:t xml:space="preserve"> </w:t>
      </w:r>
      <w:r w:rsidR="007521D9">
        <w:fldChar w:fldCharType="begin"/>
      </w:r>
      <w:r w:rsidR="007521D9">
        <w:instrText xml:space="preserve"> REF _Ref458615598 \h </w:instrText>
      </w:r>
      <w:r w:rsidR="007521D9">
        <w:fldChar w:fldCharType="separate"/>
      </w:r>
      <w:r w:rsidR="00C75CF3">
        <w:t xml:space="preserve">Figure </w:t>
      </w:r>
      <w:r w:rsidR="00C75CF3">
        <w:rPr>
          <w:noProof/>
        </w:rPr>
        <w:t>2</w:t>
      </w:r>
      <w:r w:rsidR="007521D9">
        <w:fldChar w:fldCharType="end"/>
      </w:r>
      <w:r w:rsidR="007521D9">
        <w:t xml:space="preserve"> and </w:t>
      </w:r>
      <w:r w:rsidR="007521D9">
        <w:fldChar w:fldCharType="begin"/>
      </w:r>
      <w:r w:rsidR="007521D9">
        <w:instrText xml:space="preserve"> REF _Ref498419992 \h </w:instrText>
      </w:r>
      <w:r w:rsidR="007521D9">
        <w:fldChar w:fldCharType="separate"/>
      </w:r>
      <w:r w:rsidR="00C75CF3">
        <w:t xml:space="preserve">Figure </w:t>
      </w:r>
      <w:r w:rsidR="00C75CF3">
        <w:rPr>
          <w:noProof/>
        </w:rPr>
        <w:t>3</w:t>
      </w:r>
      <w:r w:rsidR="007521D9">
        <w:fldChar w:fldCharType="end"/>
      </w:r>
      <w:r w:rsidR="007521D9">
        <w:t xml:space="preserve"> for carrier bandwidth part = 48 and 96, respectively.</w:t>
      </w:r>
      <w:r w:rsidR="00D03B4E">
        <w:t xml:space="preserve"> </w:t>
      </w:r>
      <w:r w:rsidR="00B7698F">
        <w:t>We can observe the following</w:t>
      </w:r>
      <w:r w:rsidR="00D03B4E">
        <w:t xml:space="preserve">. </w:t>
      </w:r>
    </w:p>
    <w:p w14:paraId="761A1F63" w14:textId="0E2CC896" w:rsidR="00B7698F" w:rsidRDefault="00E30DE5" w:rsidP="00E30DE5">
      <w:pPr>
        <w:pStyle w:val="maintext"/>
        <w:ind w:firstLine="400"/>
        <w:rPr>
          <w:i/>
          <w:lang w:val="en-US"/>
        </w:rPr>
      </w:pPr>
      <w:r w:rsidRPr="003025CF">
        <w:rPr>
          <w:b/>
          <w:i/>
        </w:rPr>
        <w:t>Observation</w:t>
      </w:r>
      <w:r>
        <w:t xml:space="preserve">: </w:t>
      </w:r>
      <w:r w:rsidR="00B7698F">
        <w:rPr>
          <w:i/>
        </w:rPr>
        <w:t xml:space="preserve">Large </w:t>
      </w:r>
      <w:r w:rsidR="00B7698F">
        <w:rPr>
          <w:i/>
          <w:lang w:val="en-US"/>
        </w:rPr>
        <w:t>performance</w:t>
      </w:r>
      <w:r w:rsidR="0098626F">
        <w:rPr>
          <w:i/>
          <w:lang w:val="en-US"/>
        </w:rPr>
        <w:t xml:space="preserve"> loss</w:t>
      </w:r>
      <w:r w:rsidR="00B7698F">
        <w:rPr>
          <w:i/>
          <w:lang w:val="en-US"/>
        </w:rPr>
        <w:t xml:space="preserve"> when</w:t>
      </w:r>
      <w:r w:rsidR="0098626F">
        <w:rPr>
          <w:i/>
          <w:lang w:val="en-US"/>
        </w:rPr>
        <w:t xml:space="preserve"> 2</w:t>
      </w:r>
      <w:r w:rsidR="0098626F" w:rsidRPr="0098626F">
        <w:rPr>
          <w:i/>
          <w:vertAlign w:val="superscript"/>
          <w:lang w:val="en-US"/>
        </w:rPr>
        <w:t>nd</w:t>
      </w:r>
      <w:r w:rsidR="0098626F">
        <w:rPr>
          <w:i/>
          <w:lang w:val="en-US"/>
        </w:rPr>
        <w:t xml:space="preserve"> SB size</w:t>
      </w:r>
      <w:r w:rsidR="00D03B4E">
        <w:rPr>
          <w:i/>
          <w:lang w:val="en-US"/>
        </w:rPr>
        <w:t xml:space="preserve"> </w:t>
      </w:r>
      <w:r w:rsidR="0098626F">
        <w:rPr>
          <w:rFonts w:cs="Times New Roman"/>
          <w:i/>
          <w:lang w:val="en-US"/>
        </w:rPr>
        <w:t>≥</w:t>
      </w:r>
      <w:r w:rsidR="0098626F">
        <w:rPr>
          <w:i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3×</m:t>
        </m:r>
      </m:oMath>
      <w:r w:rsidR="0098626F">
        <w:rPr>
          <w:i/>
          <w:lang w:val="en-US"/>
        </w:rPr>
        <w:t xml:space="preserve"> 1</w:t>
      </w:r>
      <w:r w:rsidR="0098626F" w:rsidRPr="0098626F">
        <w:rPr>
          <w:i/>
          <w:vertAlign w:val="superscript"/>
          <w:lang w:val="en-US"/>
        </w:rPr>
        <w:t>st</w:t>
      </w:r>
      <w:r w:rsidR="0098626F">
        <w:rPr>
          <w:i/>
          <w:lang w:val="en-US"/>
        </w:rPr>
        <w:t xml:space="preserve"> SB size</w:t>
      </w:r>
      <w:r w:rsidR="00B7698F">
        <w:rPr>
          <w:i/>
          <w:lang w:val="en-US"/>
        </w:rPr>
        <w:t xml:space="preserve">: </w:t>
      </w:r>
    </w:p>
    <w:p w14:paraId="50A19E10" w14:textId="6E9ABEDF" w:rsidR="00E30DE5" w:rsidRDefault="00B7698F" w:rsidP="00B7698F">
      <w:pPr>
        <w:pStyle w:val="maintext"/>
        <w:numPr>
          <w:ilvl w:val="0"/>
          <w:numId w:val="49"/>
        </w:numPr>
        <w:ind w:firstLineChars="0"/>
        <w:rPr>
          <w:i/>
          <w:lang w:val="en-US"/>
        </w:rPr>
      </w:pPr>
      <w:r>
        <w:rPr>
          <w:i/>
          <w:lang w:val="en-US"/>
        </w:rPr>
        <w:t>&gt;11% and &gt;19% loss in avg. and 5% UPT, respectively for c</w:t>
      </w:r>
      <w:r w:rsidRPr="00B7698F">
        <w:rPr>
          <w:i/>
          <w:lang w:val="en-US"/>
        </w:rPr>
        <w:t>arrier bandwidth part</w:t>
      </w:r>
      <w:r>
        <w:rPr>
          <w:i/>
          <w:lang w:val="en-US"/>
        </w:rPr>
        <w:t xml:space="preserve"> = 48 PRBs</w:t>
      </w:r>
    </w:p>
    <w:p w14:paraId="3268ED0B" w14:textId="5A548753" w:rsidR="00B7698F" w:rsidRPr="00B7698F" w:rsidRDefault="00B7698F" w:rsidP="00B7698F">
      <w:pPr>
        <w:pStyle w:val="maintext"/>
        <w:numPr>
          <w:ilvl w:val="0"/>
          <w:numId w:val="49"/>
        </w:numPr>
        <w:ind w:firstLineChars="0"/>
        <w:rPr>
          <w:i/>
          <w:lang w:val="en-US"/>
        </w:rPr>
      </w:pPr>
      <w:r>
        <w:rPr>
          <w:i/>
          <w:lang w:val="en-US"/>
        </w:rPr>
        <w:t>&gt;7% and &gt;14% loss in avg. and 5% UPT, respectively for c</w:t>
      </w:r>
      <w:r w:rsidRPr="00B7698F">
        <w:rPr>
          <w:i/>
          <w:lang w:val="en-US"/>
        </w:rPr>
        <w:t>arrier bandwidth part</w:t>
      </w:r>
      <w:r>
        <w:rPr>
          <w:i/>
          <w:lang w:val="en-US"/>
        </w:rPr>
        <w:t xml:space="preserve"> = 96 PRBs</w:t>
      </w:r>
    </w:p>
    <w:p w14:paraId="71551415" w14:textId="534593D9" w:rsidR="00321BAD" w:rsidRDefault="00A7704A" w:rsidP="00321BAD">
      <w:pPr>
        <w:pStyle w:val="maintext"/>
        <w:ind w:firstLine="400"/>
        <w:rPr>
          <w:lang w:val="en-US"/>
        </w:rPr>
      </w:pPr>
      <w:r>
        <w:rPr>
          <w:lang w:val="en-US"/>
        </w:rPr>
        <w:t>Therefore, the 2</w:t>
      </w:r>
      <w:r w:rsidRPr="00A7704A">
        <w:rPr>
          <w:vertAlign w:val="superscript"/>
          <w:lang w:val="en-US"/>
        </w:rPr>
        <w:t>nd</w:t>
      </w:r>
      <w:r>
        <w:rPr>
          <w:lang w:val="en-US"/>
        </w:rPr>
        <w:t xml:space="preserve"> SB size value should be less than </w:t>
      </w:r>
      <m:oMath>
        <m:r>
          <w:rPr>
            <w:rFonts w:ascii="Cambria Math" w:hAnsi="Cambria Math"/>
            <w:lang w:val="en-US"/>
          </w:rPr>
          <m:t>3×</m:t>
        </m:r>
      </m:oMath>
      <w:r>
        <w:rPr>
          <w:lang w:val="en-US"/>
        </w:rPr>
        <w:t xml:space="preserve"> the 1</w:t>
      </w:r>
      <w:r w:rsidRPr="00A7704A">
        <w:rPr>
          <w:vertAlign w:val="superscript"/>
          <w:lang w:val="en-US"/>
        </w:rPr>
        <w:t>st</w:t>
      </w:r>
      <w:r>
        <w:rPr>
          <w:lang w:val="en-US"/>
        </w:rPr>
        <w:t xml:space="preserve"> value. Now, for carrier bandwidth part = 48, there are two 2</w:t>
      </w:r>
      <w:r w:rsidRPr="00A7704A">
        <w:rPr>
          <w:vertAlign w:val="superscript"/>
          <w:lang w:val="en-US"/>
        </w:rPr>
        <w:t>nd</w:t>
      </w:r>
      <w:r>
        <w:rPr>
          <w:lang w:val="en-US"/>
        </w:rPr>
        <w:t xml:space="preserve"> SB size values (6 and 8) that remain.</w:t>
      </w:r>
      <w:r w:rsidR="00A8223D">
        <w:rPr>
          <w:lang w:val="en-US"/>
        </w:rPr>
        <w:t xml:space="preserve"> Between the two values, the value 6 is not a multiple of PRG size 4, hence does not meet the guideline on PRG size. Also, the value 6 does not reduce the </w:t>
      </w:r>
      <w:r w:rsidR="00A8223D">
        <w:t>number of SBs significantly compared to the respective 1</w:t>
      </w:r>
      <w:r w:rsidR="00A8223D" w:rsidRPr="00D03B4E">
        <w:rPr>
          <w:vertAlign w:val="superscript"/>
        </w:rPr>
        <w:t>st</w:t>
      </w:r>
      <w:r w:rsidR="00A8223D">
        <w:t xml:space="preserve"> value (which is 4). We therefore propose the 2</w:t>
      </w:r>
      <w:r w:rsidR="00A8223D" w:rsidRPr="00A8223D">
        <w:rPr>
          <w:vertAlign w:val="superscript"/>
        </w:rPr>
        <w:t>nd</w:t>
      </w:r>
      <w:r w:rsidR="00A8223D">
        <w:t xml:space="preserve"> value = 8 in this case. The same argument is applicable to the candidate bandwidth part = 96, and </w:t>
      </w:r>
      <w:r w:rsidR="00D33484">
        <w:t xml:space="preserve">we </w:t>
      </w:r>
      <w:r w:rsidR="00A8223D">
        <w:t>propose the 2</w:t>
      </w:r>
      <w:r w:rsidR="00A8223D" w:rsidRPr="00A8223D">
        <w:rPr>
          <w:vertAlign w:val="superscript"/>
        </w:rPr>
        <w:t>nd</w:t>
      </w:r>
      <w:r w:rsidR="00A8223D">
        <w:t xml:space="preserve"> value = 16 in this case. One can expect that this trend is also applicable to other values (or range of values) for the carrier bandwidth part. </w:t>
      </w:r>
      <w:r w:rsidR="00A8223D">
        <w:rPr>
          <w:lang w:val="en-US"/>
        </w:rPr>
        <w:t>W</w:t>
      </w:r>
      <w:r w:rsidR="00321BAD">
        <w:rPr>
          <w:lang w:val="en-US"/>
        </w:rPr>
        <w:t>e</w:t>
      </w:r>
      <w:r w:rsidR="00A8223D">
        <w:rPr>
          <w:lang w:val="en-US"/>
        </w:rPr>
        <w:t xml:space="preserve"> therefore</w:t>
      </w:r>
      <w:r w:rsidR="00321BAD">
        <w:rPr>
          <w:lang w:val="en-US"/>
        </w:rPr>
        <w:t xml:space="preserve"> propose to confirm </w:t>
      </w:r>
      <w:r w:rsidR="00A8223D">
        <w:rPr>
          <w:lang w:val="en-US"/>
        </w:rPr>
        <w:t xml:space="preserve">all </w:t>
      </w:r>
      <w:r w:rsidR="00321BAD">
        <w:rPr>
          <w:lang w:val="en-US"/>
        </w:rPr>
        <w:t>SB size values within the square brackets.</w:t>
      </w:r>
    </w:p>
    <w:p w14:paraId="200F83BD" w14:textId="77777777" w:rsidR="00A8223D" w:rsidRDefault="00A8223D" w:rsidP="00321BAD">
      <w:pPr>
        <w:pStyle w:val="maintext"/>
        <w:ind w:firstLine="400"/>
        <w:rPr>
          <w:lang w:val="en-US"/>
        </w:rPr>
      </w:pPr>
    </w:p>
    <w:p w14:paraId="67F06E53" w14:textId="6120B3BF" w:rsidR="00321BAD" w:rsidRPr="00E97451" w:rsidRDefault="00321BAD" w:rsidP="00321BAD">
      <w:pPr>
        <w:pStyle w:val="maintext"/>
        <w:ind w:firstLineChars="0" w:firstLine="0"/>
        <w:rPr>
          <w:i/>
          <w:lang w:val="en-US"/>
        </w:rPr>
      </w:pPr>
      <w:r w:rsidRPr="00AF24E0">
        <w:rPr>
          <w:b/>
          <w:i/>
          <w:u w:val="single"/>
          <w:lang w:val="en-US"/>
        </w:rPr>
        <w:t>Proposal</w:t>
      </w:r>
      <w:r w:rsidRPr="00AF24E0">
        <w:rPr>
          <w:i/>
          <w:lang w:val="en-US"/>
        </w:rPr>
        <w:t>:</w:t>
      </w:r>
      <w:r>
        <w:rPr>
          <w:i/>
          <w:lang w:val="en-US"/>
        </w:rPr>
        <w:t xml:space="preserve"> Confirm the </w:t>
      </w:r>
      <w:proofErr w:type="spellStart"/>
      <w:r>
        <w:rPr>
          <w:i/>
          <w:lang w:val="en-US"/>
        </w:rPr>
        <w:t>subband</w:t>
      </w:r>
      <w:proofErr w:type="spellEnd"/>
      <w:r>
        <w:rPr>
          <w:i/>
          <w:lang w:val="en-US"/>
        </w:rPr>
        <w:t xml:space="preserve"> size values within the </w:t>
      </w:r>
      <w:r w:rsidR="00D33484">
        <w:rPr>
          <w:i/>
          <w:lang w:val="en-US"/>
        </w:rPr>
        <w:t>square brackets</w:t>
      </w:r>
      <w:bookmarkStart w:id="4" w:name="_GoBack"/>
      <w:bookmarkEnd w:id="4"/>
    </w:p>
    <w:p w14:paraId="42772F0E" w14:textId="77777777" w:rsidR="00321BAD" w:rsidRPr="00EF606C" w:rsidRDefault="00321BAD" w:rsidP="00B7698F">
      <w:pPr>
        <w:pStyle w:val="maintext"/>
        <w:ind w:firstLineChars="0" w:firstLine="0"/>
        <w:rPr>
          <w:lang w:val="en-US"/>
        </w:rPr>
      </w:pPr>
    </w:p>
    <w:p w14:paraId="505E3DEB" w14:textId="77777777" w:rsidR="00E30DE5" w:rsidRDefault="00E30DE5" w:rsidP="00C24BDB">
      <w:pPr>
        <w:pStyle w:val="maintext"/>
        <w:ind w:firstLineChars="0" w:firstLine="450"/>
        <w:rPr>
          <w:lang w:val="en-US"/>
        </w:rPr>
      </w:pPr>
    </w:p>
    <w:p w14:paraId="226EDC9A" w14:textId="77777777" w:rsidR="00561375" w:rsidRDefault="00561375" w:rsidP="00561375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4D143CC9" wp14:editId="06009DCF">
            <wp:extent cx="4747260" cy="2260600"/>
            <wp:effectExtent l="0" t="0" r="15240" b="635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211B9DE" w14:textId="735B5639" w:rsidR="00561375" w:rsidRDefault="00561375" w:rsidP="00561375">
      <w:pPr>
        <w:pStyle w:val="Caption"/>
        <w:jc w:val="center"/>
      </w:pPr>
      <w:bookmarkStart w:id="5" w:name="_Ref4586155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5CF3">
        <w:rPr>
          <w:noProof/>
        </w:rPr>
        <w:t>2</w:t>
      </w:r>
      <w:r>
        <w:fldChar w:fldCharType="end"/>
      </w:r>
      <w:bookmarkEnd w:id="5"/>
      <w:r>
        <w:t>: Performance of different subband size (N) in PRBs</w:t>
      </w:r>
    </w:p>
    <w:p w14:paraId="4601C9EC" w14:textId="209083E9" w:rsidR="00BE31A1" w:rsidRDefault="00BE31A1" w:rsidP="00A208A1">
      <w:pPr>
        <w:pStyle w:val="maintext"/>
        <w:ind w:firstLineChars="0" w:firstLine="0"/>
        <w:rPr>
          <w:lang w:val="en-US"/>
        </w:rPr>
      </w:pPr>
    </w:p>
    <w:p w14:paraId="0DC8C360" w14:textId="77777777" w:rsidR="000218BE" w:rsidRDefault="000218BE" w:rsidP="000218BE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00464D73" wp14:editId="7354B882">
            <wp:extent cx="4747260" cy="2260600"/>
            <wp:effectExtent l="0" t="0" r="15240" b="63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9FBE9D4" w14:textId="7C2E6C51" w:rsidR="000218BE" w:rsidRDefault="000218BE" w:rsidP="000218BE">
      <w:pPr>
        <w:pStyle w:val="Caption"/>
        <w:jc w:val="center"/>
      </w:pPr>
      <w:bookmarkStart w:id="6" w:name="_Ref4984199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5CF3">
        <w:rPr>
          <w:noProof/>
        </w:rPr>
        <w:t>3</w:t>
      </w:r>
      <w:r>
        <w:fldChar w:fldCharType="end"/>
      </w:r>
      <w:bookmarkEnd w:id="6"/>
      <w:r>
        <w:t>: Performance of different subband size (N) in PRBs</w:t>
      </w:r>
    </w:p>
    <w:p w14:paraId="7D6A6AC2" w14:textId="46D3269F" w:rsidR="000907C5" w:rsidRDefault="000907C5" w:rsidP="00A208A1">
      <w:pPr>
        <w:pStyle w:val="maintext"/>
        <w:ind w:firstLineChars="0" w:firstLine="0"/>
        <w:rPr>
          <w:i/>
          <w:highlight w:val="yellow"/>
          <w:lang w:val="en-US"/>
        </w:rPr>
      </w:pPr>
    </w:p>
    <w:p w14:paraId="18B248F2" w14:textId="15F1CB2D" w:rsidR="003D3E2E" w:rsidRPr="000C035A" w:rsidRDefault="003D3E2E" w:rsidP="002958FD">
      <w:pPr>
        <w:pStyle w:val="Heading1"/>
        <w:rPr>
          <w:sz w:val="28"/>
          <w:lang w:val="en-US"/>
        </w:rPr>
      </w:pPr>
      <w:bookmarkStart w:id="7" w:name="_Ref446598642"/>
      <w:r w:rsidRPr="000C035A">
        <w:rPr>
          <w:sz w:val="28"/>
          <w:lang w:val="en-US"/>
        </w:rPr>
        <w:t>Conclusions</w:t>
      </w:r>
      <w:bookmarkEnd w:id="7"/>
    </w:p>
    <w:p w14:paraId="1EBEF89C" w14:textId="2B38A8F3" w:rsidR="000C035A" w:rsidRDefault="00E468B7" w:rsidP="000C035A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192562">
        <w:rPr>
          <w:lang w:val="en-US" w:eastAsia="ko-KR"/>
        </w:rPr>
        <w:t xml:space="preserve">the following </w:t>
      </w:r>
      <w:r w:rsidR="00192562" w:rsidRPr="00192562">
        <w:rPr>
          <w:b/>
          <w:u w:val="single"/>
          <w:lang w:val="en-US" w:eastAsia="ko-KR"/>
        </w:rPr>
        <w:t>proposals</w:t>
      </w:r>
      <w:r w:rsidR="00192562">
        <w:rPr>
          <w:lang w:val="en-US" w:eastAsia="ko-KR"/>
        </w:rPr>
        <w:t xml:space="preserve"> are made</w:t>
      </w:r>
      <w:r w:rsidR="000C035A">
        <w:rPr>
          <w:lang w:val="en-US" w:eastAsia="ko-KR"/>
        </w:rPr>
        <w:t>:</w:t>
      </w:r>
    </w:p>
    <w:p w14:paraId="4FEE608D" w14:textId="6E7E17BD" w:rsidR="000247AB" w:rsidRPr="00EF606C" w:rsidRDefault="000247AB" w:rsidP="000247AB">
      <w:pPr>
        <w:pStyle w:val="maintext"/>
        <w:numPr>
          <w:ilvl w:val="0"/>
          <w:numId w:val="44"/>
        </w:numPr>
        <w:ind w:firstLineChars="0"/>
        <w:rPr>
          <w:i/>
          <w:lang w:val="en-US"/>
        </w:rPr>
      </w:pPr>
      <w:r w:rsidRPr="001509CD">
        <w:rPr>
          <w:i/>
          <w:lang w:val="en-US"/>
        </w:rPr>
        <w:t xml:space="preserve">Support Alt </w:t>
      </w:r>
      <w:r>
        <w:rPr>
          <w:i/>
          <w:lang w:val="en-US"/>
        </w:rPr>
        <w:t>2</w:t>
      </w:r>
      <w:r w:rsidRPr="001509CD">
        <w:rPr>
          <w:i/>
          <w:lang w:val="en-US"/>
        </w:rPr>
        <w:t xml:space="preserve"> for CQI calculation, i.e., </w:t>
      </w:r>
      <w:proofErr w:type="spellStart"/>
      <w:r w:rsidRPr="0025147D">
        <w:rPr>
          <w:i/>
          <w:lang w:val="en-US"/>
        </w:rPr>
        <w:t>Subband</w:t>
      </w:r>
      <w:proofErr w:type="spellEnd"/>
      <w:r w:rsidRPr="0025147D">
        <w:rPr>
          <w:i/>
          <w:lang w:val="en-US"/>
        </w:rPr>
        <w:t xml:space="preserve"> CQI for each omitted </w:t>
      </w:r>
      <w:proofErr w:type="spellStart"/>
      <w:r w:rsidRPr="0025147D">
        <w:rPr>
          <w:i/>
          <w:lang w:val="en-US"/>
        </w:rPr>
        <w:t>subband</w:t>
      </w:r>
      <w:proofErr w:type="spellEnd"/>
      <w:r w:rsidRPr="0025147D">
        <w:rPr>
          <w:i/>
          <w:lang w:val="en-US"/>
        </w:rPr>
        <w:t xml:space="preserve"> is calculated assuming PMI in this </w:t>
      </w:r>
      <w:proofErr w:type="spellStart"/>
      <w:r w:rsidRPr="0025147D">
        <w:rPr>
          <w:i/>
          <w:lang w:val="en-US"/>
        </w:rPr>
        <w:t>subband</w:t>
      </w:r>
      <w:proofErr w:type="spellEnd"/>
      <w:r w:rsidRPr="00EF606C">
        <w:rPr>
          <w:i/>
          <w:lang w:val="en-US"/>
        </w:rPr>
        <w:t xml:space="preserve"> </w:t>
      </w:r>
    </w:p>
    <w:p w14:paraId="348838BA" w14:textId="7FD0725C" w:rsidR="00AF24E0" w:rsidRPr="00836647" w:rsidRDefault="00AF24E0" w:rsidP="00AF24E0">
      <w:pPr>
        <w:pStyle w:val="2222"/>
        <w:numPr>
          <w:ilvl w:val="0"/>
          <w:numId w:val="44"/>
        </w:numPr>
        <w:spacing w:after="120" w:line="288" w:lineRule="auto"/>
        <w:ind w:firstLineChars="0"/>
        <w:rPr>
          <w:lang w:val="en-US" w:eastAsia="ko-KR"/>
        </w:rPr>
      </w:pPr>
      <w:r>
        <w:rPr>
          <w:i/>
          <w:lang w:val="en-US"/>
        </w:rPr>
        <w:t xml:space="preserve">Confirm the </w:t>
      </w:r>
      <w:proofErr w:type="spellStart"/>
      <w:r>
        <w:rPr>
          <w:i/>
          <w:lang w:val="en-US"/>
        </w:rPr>
        <w:t>subband</w:t>
      </w:r>
      <w:proofErr w:type="spellEnd"/>
      <w:r>
        <w:rPr>
          <w:i/>
          <w:lang w:val="en-US"/>
        </w:rPr>
        <w:t xml:space="preserve"> size values within the </w:t>
      </w:r>
      <w:r w:rsidR="00D33484">
        <w:rPr>
          <w:i/>
          <w:lang w:val="en-US"/>
        </w:rPr>
        <w:t>square brackets</w:t>
      </w:r>
    </w:p>
    <w:p w14:paraId="301C416A" w14:textId="77777777" w:rsidR="00E30DE5" w:rsidRDefault="00E30DE5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</w:p>
    <w:p w14:paraId="4EACC1ED" w14:textId="72A49CB2" w:rsidR="000F762B" w:rsidRPr="00D84F91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 w:rsidRPr="00D84F91">
        <w:rPr>
          <w:sz w:val="28"/>
          <w:lang w:val="en-US"/>
        </w:rPr>
        <w:t>References</w:t>
      </w:r>
    </w:p>
    <w:p w14:paraId="58207E3E" w14:textId="77777777" w:rsidR="00C24F64" w:rsidRDefault="00D772A3" w:rsidP="00C24F6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458614461"/>
      <w:r w:rsidRPr="00836647">
        <w:rPr>
          <w:rFonts w:cs="Times New Roman"/>
          <w:lang w:val="en-US" w:eastAsia="ko-KR"/>
        </w:rPr>
        <w:t>3GPP, RAN1</w:t>
      </w:r>
      <w:r w:rsidR="00A44724">
        <w:rPr>
          <w:rFonts w:cs="Times New Roman"/>
          <w:lang w:val="en-US" w:eastAsia="ko-KR"/>
        </w:rPr>
        <w:t>#</w:t>
      </w:r>
      <w:r w:rsidR="000105AF">
        <w:rPr>
          <w:rFonts w:cs="Times New Roman"/>
          <w:lang w:val="en-US" w:eastAsia="ko-KR"/>
        </w:rPr>
        <w:t>90</w:t>
      </w:r>
      <w:r w:rsidR="00A44724">
        <w:rPr>
          <w:rFonts w:cs="Times New Roman"/>
          <w:lang w:val="en-US" w:eastAsia="ko-KR"/>
        </w:rPr>
        <w:t>bis</w:t>
      </w:r>
      <w:r w:rsidRPr="00836647">
        <w:rPr>
          <w:rFonts w:cs="Times New Roman"/>
          <w:lang w:val="en-US" w:eastAsia="ko-KR"/>
        </w:rPr>
        <w:t>, Chairman’s Notes</w:t>
      </w:r>
      <w:bookmarkEnd w:id="8"/>
    </w:p>
    <w:p w14:paraId="5A54A804" w14:textId="77777777" w:rsidR="000218BE" w:rsidRDefault="000218BE" w:rsidP="000218BE">
      <w:pPr>
        <w:pStyle w:val="Heading1"/>
        <w:numPr>
          <w:ilvl w:val="0"/>
          <w:numId w:val="0"/>
        </w:numPr>
        <w:ind w:left="799" w:hanging="799"/>
      </w:pPr>
      <w:r w:rsidRPr="00897146">
        <w:t>Appendix</w:t>
      </w:r>
    </w:p>
    <w:p w14:paraId="7CBE76DE" w14:textId="59D9114A" w:rsidR="000218BE" w:rsidRDefault="000218BE" w:rsidP="000218BE">
      <w:pPr>
        <w:pStyle w:val="Caption"/>
        <w:keepNext/>
        <w:jc w:val="center"/>
      </w:pPr>
      <w:bookmarkStart w:id="9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75CF3">
        <w:rPr>
          <w:noProof/>
        </w:rPr>
        <w:t>2</w:t>
      </w:r>
      <w:r>
        <w:fldChar w:fldCharType="end"/>
      </w:r>
      <w:bookmarkEnd w:id="9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3861"/>
        <w:gridCol w:w="3636"/>
      </w:tblGrid>
      <w:tr w:rsidR="00D9102A" w:rsidRPr="00FC3135" w14:paraId="76759FF8" w14:textId="4A0ACC48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31E3258D" w14:textId="77777777" w:rsidR="00D9102A" w:rsidRPr="009623FC" w:rsidRDefault="00D9102A" w:rsidP="003025CF">
            <w:pPr>
              <w:spacing w:after="0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1959" w:type="pct"/>
            <w:shd w:val="clear" w:color="auto" w:fill="auto"/>
            <w:vAlign w:val="center"/>
            <w:hideMark/>
          </w:tcPr>
          <w:p w14:paraId="72245249" w14:textId="07DA8238" w:rsidR="00D9102A" w:rsidRPr="009623FC" w:rsidRDefault="00660E44" w:rsidP="00660E44">
            <w:pPr>
              <w:spacing w:after="0"/>
              <w:rPr>
                <w:rFonts w:eastAsia="Times New Roman"/>
                <w:b/>
                <w:szCs w:val="36"/>
                <w:lang w:eastAsia="zh-TW"/>
              </w:rPr>
            </w:pPr>
            <w:r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Simulation 1: p</w:t>
            </w:r>
            <w:r w:rsidR="00F12F7D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 xml:space="preserve">artial part 2, </w:t>
            </w:r>
            <w:r w:rsidR="00D9102A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CQI</w:t>
            </w:r>
            <w:r w:rsidR="00F12F7D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 xml:space="preserve"> </w:t>
            </w:r>
          </w:p>
        </w:tc>
        <w:tc>
          <w:tcPr>
            <w:tcW w:w="1844" w:type="pct"/>
            <w:vAlign w:val="center"/>
          </w:tcPr>
          <w:p w14:paraId="1B4BC9D0" w14:textId="4FC65C94" w:rsidR="00D9102A" w:rsidRPr="009623FC" w:rsidRDefault="00660E44" w:rsidP="003025CF">
            <w:pPr>
              <w:spacing w:after="0"/>
              <w:rPr>
                <w:rFonts w:eastAsia="Arial"/>
                <w:b/>
                <w:bCs/>
                <w:kern w:val="24"/>
                <w:szCs w:val="32"/>
                <w:lang w:eastAsia="zh-TW"/>
              </w:rPr>
            </w:pPr>
            <w:r>
              <w:rPr>
                <w:rFonts w:eastAsia="Arial"/>
                <w:b/>
                <w:bCs/>
                <w:kern w:val="24"/>
                <w:szCs w:val="32"/>
                <w:lang w:eastAsia="zh-TW"/>
              </w:rPr>
              <w:t xml:space="preserve">Simulation 2: </w:t>
            </w:r>
            <w:r w:rsidR="00D9102A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SB size</w:t>
            </w:r>
            <w:r w:rsidR="00F12F7D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 xml:space="preserve"> values</w:t>
            </w:r>
          </w:p>
        </w:tc>
      </w:tr>
      <w:tr w:rsidR="00D9102A" w:rsidRPr="00FC3135" w14:paraId="75F9447A" w14:textId="4589FA5E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1986EB33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1959" w:type="pct"/>
            <w:shd w:val="clear" w:color="auto" w:fill="auto"/>
            <w:vAlign w:val="center"/>
            <w:hideMark/>
          </w:tcPr>
          <w:p w14:paraId="67F9D1FA" w14:textId="3D41D770" w:rsidR="00D9102A" w:rsidRPr="009623FC" w:rsidRDefault="00D9102A" w:rsidP="000218BE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Non-full-buffer, medium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load</w:t>
            </w:r>
            <w:r>
              <w:rPr>
                <w:rFonts w:eastAsia="Arial"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Cs w:val="32"/>
                <w:lang w:eastAsia="zh-TW"/>
              </w:rPr>
              <w:t>50% t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arget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lastRenderedPageBreak/>
              <w:t xml:space="preserve">RU, </w:t>
            </w:r>
            <w:r>
              <w:rPr>
                <w:rFonts w:eastAsia="Arial"/>
                <w:kern w:val="24"/>
                <w:szCs w:val="32"/>
                <w:lang w:eastAsia="zh-TW"/>
              </w:rPr>
              <w:t>Lambda = 4 and 5 for carrier bandwidth parts = 48 and 96 PRBs, respectively</w:t>
            </w:r>
          </w:p>
        </w:tc>
        <w:tc>
          <w:tcPr>
            <w:tcW w:w="1844" w:type="pct"/>
            <w:vAlign w:val="center"/>
          </w:tcPr>
          <w:p w14:paraId="5956BEC4" w14:textId="6773F71F" w:rsidR="00D9102A" w:rsidRDefault="00D9102A" w:rsidP="00D9102A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lastRenderedPageBreak/>
              <w:t>Non-full-buffer, medium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load</w:t>
            </w:r>
            <w:r>
              <w:rPr>
                <w:rFonts w:eastAsia="Arial"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Cs w:val="32"/>
                <w:lang w:eastAsia="zh-TW"/>
              </w:rPr>
              <w:t>50% t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arget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lastRenderedPageBreak/>
              <w:t xml:space="preserve">RU, </w:t>
            </w:r>
            <w:r>
              <w:rPr>
                <w:rFonts w:eastAsia="Arial"/>
                <w:kern w:val="24"/>
                <w:szCs w:val="32"/>
                <w:lang w:eastAsia="zh-TW"/>
              </w:rPr>
              <w:t>Lambda = 4, carrier bandwidth parts = 48</w:t>
            </w:r>
          </w:p>
        </w:tc>
      </w:tr>
      <w:tr w:rsidR="00D9102A" w:rsidRPr="00FC3135" w14:paraId="46A5DA4C" w14:textId="6FE13E24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76C4E24B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lastRenderedPageBreak/>
              <w:t>Channel model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2F19DC39" w14:textId="39F97F15" w:rsidR="00D9102A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UMi-4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GHz </w:t>
            </w:r>
          </w:p>
        </w:tc>
      </w:tr>
      <w:tr w:rsidR="00D9102A" w:rsidRPr="00FC3135" w14:paraId="20A43D45" w14:textId="0E2234FA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63B47D15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51570C1F" w14:textId="2235E30E" w:rsidR="00D9102A" w:rsidRPr="009623FC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D9102A" w:rsidRPr="00FC3135" w14:paraId="191D2772" w14:textId="1378EF09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57CF45C0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2176E3B8" w14:textId="1D5E8C0B" w:rsidR="00D9102A" w:rsidRDefault="00D9102A" w:rsidP="000218BE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16</w:t>
            </w:r>
            <w:r w:rsidR="00EF606C">
              <w:rPr>
                <w:rFonts w:eastAsia="Arial"/>
                <w:kern w:val="24"/>
                <w:szCs w:val="32"/>
                <w:lang w:eastAsia="zh-TW"/>
              </w:rPr>
              <w:t xml:space="preserve"> ports: (4,2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>,2)</w:t>
            </w:r>
          </w:p>
        </w:tc>
      </w:tr>
      <w:tr w:rsidR="00D9102A" w:rsidRPr="00FC3135" w14:paraId="5E9442F4" w14:textId="690ACD34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0E7EF697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5E6F290B" w14:textId="424C73B3" w:rsidR="00D9102A" w:rsidRPr="009623FC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D9102A" w:rsidRPr="00FC3135" w14:paraId="5B5897CA" w14:textId="69866D13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78D9665A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65136930" w14:textId="548048E5" w:rsidR="00D9102A" w:rsidRPr="009623FC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D9102A" w:rsidRPr="00FC3135" w14:paraId="004B27D2" w14:textId="34B736DF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70C3FEF1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73C0DA15" w14:textId="666F03F1" w:rsidR="00D9102A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2</w:t>
            </w:r>
          </w:p>
        </w:tc>
      </w:tr>
      <w:tr w:rsidR="00D9102A" w:rsidRPr="00FC3135" w14:paraId="0EC14D79" w14:textId="487B4600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5E43435B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3C3936E8" w14:textId="74C5534D" w:rsidR="00D9102A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SLNR</w:t>
            </w:r>
          </w:p>
        </w:tc>
      </w:tr>
      <w:tr w:rsidR="00D9102A" w:rsidRPr="00FC3135" w14:paraId="0C69AEA0" w14:textId="79FC3200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28C5D015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5B173464" w14:textId="1D54A93F" w:rsidR="00D9102A" w:rsidRDefault="00D9102A" w:rsidP="003025CF">
            <w:pPr>
              <w:spacing w:after="0"/>
              <w:contextualSpacing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M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>U, Proportional fair</w:t>
            </w:r>
            <w:r>
              <w:rPr>
                <w:rFonts w:eastAsia="Arial"/>
                <w:kern w:val="24"/>
                <w:szCs w:val="32"/>
                <w:lang w:eastAsia="zh-TW"/>
              </w:rPr>
              <w:t>, up to 4 layers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</w:t>
            </w:r>
          </w:p>
        </w:tc>
      </w:tr>
      <w:tr w:rsidR="00D9102A" w:rsidRPr="00FC3135" w14:paraId="175155B6" w14:textId="2441CD0D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4D5CE03A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0B6434B5" w14:textId="5676C1F5" w:rsidR="00D9102A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Real</w:t>
            </w:r>
          </w:p>
        </w:tc>
      </w:tr>
      <w:tr w:rsidR="00D9102A" w:rsidRPr="00FC3135" w14:paraId="4631FFC9" w14:textId="1E46B416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2651E47C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1977698A" w14:textId="7C53E476" w:rsidR="00D9102A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1,2</w:t>
            </w:r>
          </w:p>
        </w:tc>
      </w:tr>
      <w:tr w:rsidR="00D9102A" w:rsidRPr="00FC3135" w14:paraId="73B5735F" w14:textId="151899CB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  <w:hideMark/>
          </w:tcPr>
          <w:p w14:paraId="072E9B56" w14:textId="77777777" w:rsidR="00D9102A" w:rsidRPr="009623FC" w:rsidRDefault="00D9102A" w:rsidP="003025CF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  <w:hideMark/>
          </w:tcPr>
          <w:p w14:paraId="6BD0BF3C" w14:textId="09E8E9D4" w:rsidR="00D9102A" w:rsidRPr="009623FC" w:rsidRDefault="00D9102A" w:rsidP="003025CF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D9102A" w:rsidRPr="00FC3135" w14:paraId="1804298B" w14:textId="42454D5E" w:rsidTr="00F12F7D">
        <w:trPr>
          <w:trHeight w:val="63"/>
          <w:jc w:val="center"/>
        </w:trPr>
        <w:tc>
          <w:tcPr>
            <w:tcW w:w="1196" w:type="pct"/>
            <w:shd w:val="clear" w:color="auto" w:fill="auto"/>
            <w:vAlign w:val="center"/>
          </w:tcPr>
          <w:p w14:paraId="1317F57B" w14:textId="77777777" w:rsidR="00D9102A" w:rsidRPr="009623FC" w:rsidRDefault="00D9102A" w:rsidP="003025CF">
            <w:pPr>
              <w:spacing w:after="0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3804" w:type="pct"/>
            <w:gridSpan w:val="2"/>
            <w:shd w:val="clear" w:color="auto" w:fill="auto"/>
            <w:vAlign w:val="center"/>
          </w:tcPr>
          <w:p w14:paraId="77B5F0A1" w14:textId="298F1C0D" w:rsidR="00D9102A" w:rsidRDefault="00D9102A" w:rsidP="000218BE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 xml:space="preserve">NR Type II CSI codebook with </w:t>
            </w:r>
            <w:r w:rsidRPr="00397A26">
              <w:rPr>
                <w:rFonts w:eastAsia="Arial"/>
                <w:i/>
                <w:kern w:val="24"/>
                <w:szCs w:val="32"/>
                <w:lang w:eastAsia="zh-TW"/>
              </w:rPr>
              <w:t>L</w:t>
            </w:r>
            <w:r>
              <w:rPr>
                <w:rFonts w:eastAsia="Arial"/>
                <w:kern w:val="24"/>
                <w:szCs w:val="32"/>
                <w:lang w:eastAsia="zh-TW"/>
              </w:rPr>
              <w:t xml:space="preserve"> = 4, </w:t>
            </w:r>
            <w:proofErr w:type="spellStart"/>
            <w:r>
              <w:rPr>
                <w:rFonts w:eastAsia="Arial"/>
                <w:kern w:val="24"/>
                <w:szCs w:val="32"/>
                <w:lang w:eastAsia="zh-TW"/>
              </w:rPr>
              <w:t>SubbandAmplitude</w:t>
            </w:r>
            <w:proofErr w:type="spellEnd"/>
            <w:r>
              <w:rPr>
                <w:rFonts w:eastAsia="Arial"/>
                <w:kern w:val="24"/>
                <w:szCs w:val="32"/>
                <w:lang w:eastAsia="zh-TW"/>
              </w:rPr>
              <w:t xml:space="preserve"> = ‘OFF’, 8PSK phase</w:t>
            </w:r>
          </w:p>
        </w:tc>
      </w:tr>
    </w:tbl>
    <w:p w14:paraId="377338BE" w14:textId="77777777" w:rsidR="000218BE" w:rsidRPr="00EE2767" w:rsidRDefault="000218BE" w:rsidP="00F12F7D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sectPr w:rsidR="000218BE" w:rsidRPr="00EE2767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2AA27" w14:textId="77777777" w:rsidR="009F7B36" w:rsidRDefault="009F7B36">
      <w:r>
        <w:separator/>
      </w:r>
    </w:p>
  </w:endnote>
  <w:endnote w:type="continuationSeparator" w:id="0">
    <w:p w14:paraId="1EF1B884" w14:textId="77777777" w:rsidR="009F7B36" w:rsidRDefault="009F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42B8A" w14:textId="77777777" w:rsidR="009F7B36" w:rsidRDefault="009F7B36">
      <w:r>
        <w:separator/>
      </w:r>
    </w:p>
  </w:footnote>
  <w:footnote w:type="continuationSeparator" w:id="0">
    <w:p w14:paraId="6D9C823B" w14:textId="77777777" w:rsidR="009F7B36" w:rsidRDefault="009F7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BF6F1B" w:rsidRDefault="00BF6F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EF90C63"/>
    <w:multiLevelType w:val="hybridMultilevel"/>
    <w:tmpl w:val="A9828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439BA"/>
    <w:multiLevelType w:val="hybridMultilevel"/>
    <w:tmpl w:val="BCFCBEF4"/>
    <w:lvl w:ilvl="0" w:tplc="2FCC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1E9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AE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46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68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90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65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EA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157E1"/>
    <w:multiLevelType w:val="hybridMultilevel"/>
    <w:tmpl w:val="10BEC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7B273F"/>
    <w:multiLevelType w:val="hybridMultilevel"/>
    <w:tmpl w:val="8BAEF4D8"/>
    <w:lvl w:ilvl="0" w:tplc="0409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9" w15:restartNumberingAfterBreak="0">
    <w:nsid w:val="1B79318F"/>
    <w:multiLevelType w:val="hybridMultilevel"/>
    <w:tmpl w:val="01FEE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B45366E"/>
    <w:multiLevelType w:val="hybridMultilevel"/>
    <w:tmpl w:val="D584DAC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B790878"/>
    <w:multiLevelType w:val="hybridMultilevel"/>
    <w:tmpl w:val="4B288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80B15"/>
    <w:multiLevelType w:val="hybridMultilevel"/>
    <w:tmpl w:val="894C96F4"/>
    <w:lvl w:ilvl="0" w:tplc="04090001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0" w:hanging="360"/>
      </w:pPr>
      <w:rPr>
        <w:rFonts w:ascii="Wingdings" w:hAnsi="Wingdings" w:hint="default"/>
      </w:rPr>
    </w:lvl>
  </w:abstractNum>
  <w:abstractNum w:abstractNumId="18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CB0560"/>
    <w:multiLevelType w:val="hybridMultilevel"/>
    <w:tmpl w:val="EDBCD9B0"/>
    <w:lvl w:ilvl="0" w:tplc="97D696DC">
      <w:start w:val="1"/>
      <w:numFmt w:val="decimal"/>
      <w:lvlText w:val="%1)"/>
      <w:lvlJc w:val="left"/>
      <w:pPr>
        <w:ind w:left="1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20" w15:restartNumberingAfterBreak="0">
    <w:nsid w:val="3CDE5514"/>
    <w:multiLevelType w:val="hybridMultilevel"/>
    <w:tmpl w:val="31502C3A"/>
    <w:lvl w:ilvl="0" w:tplc="0409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2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3D60F9"/>
    <w:multiLevelType w:val="hybridMultilevel"/>
    <w:tmpl w:val="17AC9808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 w15:restartNumberingAfterBreak="0">
    <w:nsid w:val="4F6D4041"/>
    <w:multiLevelType w:val="hybridMultilevel"/>
    <w:tmpl w:val="68C01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F6808"/>
    <w:multiLevelType w:val="hybridMultilevel"/>
    <w:tmpl w:val="8EEC7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4F15B5"/>
    <w:multiLevelType w:val="hybridMultilevel"/>
    <w:tmpl w:val="74B25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C73098"/>
    <w:multiLevelType w:val="hybridMultilevel"/>
    <w:tmpl w:val="C2E8D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23695"/>
    <w:multiLevelType w:val="hybridMultilevel"/>
    <w:tmpl w:val="84EE46D4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 w15:restartNumberingAfterBreak="0">
    <w:nsid w:val="648458B4"/>
    <w:multiLevelType w:val="hybridMultilevel"/>
    <w:tmpl w:val="7940FE72"/>
    <w:lvl w:ilvl="0" w:tplc="0409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32" w15:restartNumberingAfterBreak="0">
    <w:nsid w:val="68316159"/>
    <w:multiLevelType w:val="hybridMultilevel"/>
    <w:tmpl w:val="B9FA64E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3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68F41A7E"/>
    <w:multiLevelType w:val="hybridMultilevel"/>
    <w:tmpl w:val="26B4432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118B1"/>
    <w:multiLevelType w:val="hybridMultilevel"/>
    <w:tmpl w:val="09323984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7" w15:restartNumberingAfterBreak="0">
    <w:nsid w:val="6A4E78F3"/>
    <w:multiLevelType w:val="hybridMultilevel"/>
    <w:tmpl w:val="7EA29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9" w15:restartNumberingAfterBreak="0">
    <w:nsid w:val="70511488"/>
    <w:multiLevelType w:val="hybridMultilevel"/>
    <w:tmpl w:val="936AB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E4127"/>
    <w:multiLevelType w:val="hybridMultilevel"/>
    <w:tmpl w:val="511C3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67B96"/>
    <w:multiLevelType w:val="hybridMultilevel"/>
    <w:tmpl w:val="F0DCC15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B1647F"/>
    <w:multiLevelType w:val="hybridMultilevel"/>
    <w:tmpl w:val="4F68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5469B1"/>
    <w:multiLevelType w:val="hybridMultilevel"/>
    <w:tmpl w:val="FB0ED4A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7AA968A6"/>
    <w:multiLevelType w:val="hybridMultilevel"/>
    <w:tmpl w:val="FFB8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D6CDB"/>
    <w:multiLevelType w:val="hybridMultilevel"/>
    <w:tmpl w:val="BD7CE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14"/>
  </w:num>
  <w:num w:numId="3">
    <w:abstractNumId w:val="28"/>
  </w:num>
  <w:num w:numId="4">
    <w:abstractNumId w:val="42"/>
  </w:num>
  <w:num w:numId="5">
    <w:abstractNumId w:val="2"/>
  </w:num>
  <w:num w:numId="6">
    <w:abstractNumId w:val="37"/>
  </w:num>
  <w:num w:numId="7">
    <w:abstractNumId w:val="15"/>
  </w:num>
  <w:num w:numId="8">
    <w:abstractNumId w:val="22"/>
  </w:num>
  <w:num w:numId="9">
    <w:abstractNumId w:val="35"/>
  </w:num>
  <w:num w:numId="10">
    <w:abstractNumId w:val="1"/>
  </w:num>
  <w:num w:numId="11">
    <w:abstractNumId w:val="16"/>
  </w:num>
  <w:num w:numId="12">
    <w:abstractNumId w:val="38"/>
  </w:num>
  <w:num w:numId="13">
    <w:abstractNumId w:val="10"/>
  </w:num>
  <w:num w:numId="14">
    <w:abstractNumId w:val="48"/>
  </w:num>
  <w:num w:numId="15">
    <w:abstractNumId w:val="33"/>
  </w:num>
  <w:num w:numId="16">
    <w:abstractNumId w:val="13"/>
  </w:num>
  <w:num w:numId="17">
    <w:abstractNumId w:val="19"/>
  </w:num>
  <w:num w:numId="18">
    <w:abstractNumId w:val="17"/>
  </w:num>
  <w:num w:numId="19">
    <w:abstractNumId w:val="18"/>
  </w:num>
  <w:num w:numId="20">
    <w:abstractNumId w:val="26"/>
  </w:num>
  <w:num w:numId="21">
    <w:abstractNumId w:val="41"/>
  </w:num>
  <w:num w:numId="22">
    <w:abstractNumId w:val="29"/>
  </w:num>
  <w:num w:numId="23">
    <w:abstractNumId w:val="12"/>
  </w:num>
  <w:num w:numId="24">
    <w:abstractNumId w:val="40"/>
  </w:num>
  <w:num w:numId="25">
    <w:abstractNumId w:val="27"/>
  </w:num>
  <w:num w:numId="26">
    <w:abstractNumId w:val="43"/>
  </w:num>
  <w:num w:numId="27">
    <w:abstractNumId w:val="21"/>
  </w:num>
  <w:num w:numId="28">
    <w:abstractNumId w:val="6"/>
  </w:num>
  <w:num w:numId="29">
    <w:abstractNumId w:val="45"/>
  </w:num>
  <w:num w:numId="30">
    <w:abstractNumId w:val="32"/>
  </w:num>
  <w:num w:numId="31">
    <w:abstractNumId w:val="11"/>
  </w:num>
  <w:num w:numId="32">
    <w:abstractNumId w:val="31"/>
  </w:num>
  <w:num w:numId="33">
    <w:abstractNumId w:val="20"/>
  </w:num>
  <w:num w:numId="34">
    <w:abstractNumId w:val="8"/>
  </w:num>
  <w:num w:numId="35">
    <w:abstractNumId w:val="25"/>
  </w:num>
  <w:num w:numId="36">
    <w:abstractNumId w:val="24"/>
  </w:num>
  <w:num w:numId="37">
    <w:abstractNumId w:val="44"/>
  </w:num>
  <w:num w:numId="38">
    <w:abstractNumId w:val="47"/>
  </w:num>
  <w:num w:numId="39">
    <w:abstractNumId w:val="5"/>
  </w:num>
  <w:num w:numId="40">
    <w:abstractNumId w:val="0"/>
  </w:num>
  <w:num w:numId="41">
    <w:abstractNumId w:val="4"/>
  </w:num>
  <w:num w:numId="42">
    <w:abstractNumId w:val="39"/>
  </w:num>
  <w:num w:numId="43">
    <w:abstractNumId w:val="34"/>
  </w:num>
  <w:num w:numId="44">
    <w:abstractNumId w:val="46"/>
  </w:num>
  <w:num w:numId="45">
    <w:abstractNumId w:val="9"/>
  </w:num>
  <w:num w:numId="46">
    <w:abstractNumId w:val="3"/>
  </w:num>
  <w:num w:numId="47">
    <w:abstractNumId w:val="23"/>
  </w:num>
  <w:num w:numId="48">
    <w:abstractNumId w:val="36"/>
  </w:num>
  <w:num w:numId="49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105AF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10FF"/>
    <w:rsid w:val="000218BE"/>
    <w:rsid w:val="00021CA4"/>
    <w:rsid w:val="00022194"/>
    <w:rsid w:val="00022677"/>
    <w:rsid w:val="00022C4C"/>
    <w:rsid w:val="000247AB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DDB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7C5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1FB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5AD"/>
    <w:rsid w:val="000E48A4"/>
    <w:rsid w:val="000E512F"/>
    <w:rsid w:val="000E7166"/>
    <w:rsid w:val="000F010F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4AD"/>
    <w:rsid w:val="001255E0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3EA"/>
    <w:rsid w:val="0014343A"/>
    <w:rsid w:val="0014354B"/>
    <w:rsid w:val="00143869"/>
    <w:rsid w:val="00145AA5"/>
    <w:rsid w:val="0014676F"/>
    <w:rsid w:val="00146DE6"/>
    <w:rsid w:val="001471E4"/>
    <w:rsid w:val="00147305"/>
    <w:rsid w:val="00147657"/>
    <w:rsid w:val="001503B7"/>
    <w:rsid w:val="001509CD"/>
    <w:rsid w:val="00151AC4"/>
    <w:rsid w:val="0015445A"/>
    <w:rsid w:val="001554A6"/>
    <w:rsid w:val="00157A1C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562"/>
    <w:rsid w:val="00192E87"/>
    <w:rsid w:val="00194995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0B6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20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61F"/>
    <w:rsid w:val="001E5959"/>
    <w:rsid w:val="001E6796"/>
    <w:rsid w:val="001E6D76"/>
    <w:rsid w:val="001E71E1"/>
    <w:rsid w:val="001F1669"/>
    <w:rsid w:val="001F2638"/>
    <w:rsid w:val="001F3815"/>
    <w:rsid w:val="001F3BD8"/>
    <w:rsid w:val="001F4519"/>
    <w:rsid w:val="001F5199"/>
    <w:rsid w:val="001F5A64"/>
    <w:rsid w:val="001F6F91"/>
    <w:rsid w:val="001F7B02"/>
    <w:rsid w:val="001F7C2B"/>
    <w:rsid w:val="0020110C"/>
    <w:rsid w:val="00202049"/>
    <w:rsid w:val="00202279"/>
    <w:rsid w:val="00202BE0"/>
    <w:rsid w:val="002044FD"/>
    <w:rsid w:val="00205935"/>
    <w:rsid w:val="00205DF1"/>
    <w:rsid w:val="00207DD3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47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0D3C"/>
    <w:rsid w:val="00261808"/>
    <w:rsid w:val="002620E1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4E5"/>
    <w:rsid w:val="002823A4"/>
    <w:rsid w:val="00282DB7"/>
    <w:rsid w:val="00282DE8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834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5A13"/>
    <w:rsid w:val="002B6BDA"/>
    <w:rsid w:val="002B7066"/>
    <w:rsid w:val="002B71B0"/>
    <w:rsid w:val="002C0B30"/>
    <w:rsid w:val="002C0D28"/>
    <w:rsid w:val="002C1230"/>
    <w:rsid w:val="002C46A5"/>
    <w:rsid w:val="002C4F90"/>
    <w:rsid w:val="002D06B4"/>
    <w:rsid w:val="002D233C"/>
    <w:rsid w:val="002D2EF7"/>
    <w:rsid w:val="002D471D"/>
    <w:rsid w:val="002D488B"/>
    <w:rsid w:val="002D53AF"/>
    <w:rsid w:val="002D5B2B"/>
    <w:rsid w:val="002D6BDA"/>
    <w:rsid w:val="002D6FEE"/>
    <w:rsid w:val="002D7507"/>
    <w:rsid w:val="002D7C06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7ACE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BAD"/>
    <w:rsid w:val="00322F07"/>
    <w:rsid w:val="00323208"/>
    <w:rsid w:val="00323455"/>
    <w:rsid w:val="003237AF"/>
    <w:rsid w:val="003240A2"/>
    <w:rsid w:val="00324DCD"/>
    <w:rsid w:val="003250F2"/>
    <w:rsid w:val="003264AA"/>
    <w:rsid w:val="003273E7"/>
    <w:rsid w:val="00327449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3BB"/>
    <w:rsid w:val="00342604"/>
    <w:rsid w:val="0034437D"/>
    <w:rsid w:val="00345DEA"/>
    <w:rsid w:val="00345F25"/>
    <w:rsid w:val="003476A1"/>
    <w:rsid w:val="003514CD"/>
    <w:rsid w:val="003518D4"/>
    <w:rsid w:val="00352C1E"/>
    <w:rsid w:val="00353368"/>
    <w:rsid w:val="00353783"/>
    <w:rsid w:val="00354C75"/>
    <w:rsid w:val="003552C8"/>
    <w:rsid w:val="0035579A"/>
    <w:rsid w:val="00356544"/>
    <w:rsid w:val="00360211"/>
    <w:rsid w:val="003610AD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B6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3AEC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05A"/>
    <w:rsid w:val="003C73BB"/>
    <w:rsid w:val="003C748B"/>
    <w:rsid w:val="003D1649"/>
    <w:rsid w:val="003D3265"/>
    <w:rsid w:val="003D33DE"/>
    <w:rsid w:val="003D35F7"/>
    <w:rsid w:val="003D3E2E"/>
    <w:rsid w:val="003D44EF"/>
    <w:rsid w:val="003D79CD"/>
    <w:rsid w:val="003E0574"/>
    <w:rsid w:val="003E079D"/>
    <w:rsid w:val="003E0FEE"/>
    <w:rsid w:val="003E1753"/>
    <w:rsid w:val="003E2779"/>
    <w:rsid w:val="003E463F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3CD2"/>
    <w:rsid w:val="00416BC4"/>
    <w:rsid w:val="00420853"/>
    <w:rsid w:val="00421E04"/>
    <w:rsid w:val="004229F5"/>
    <w:rsid w:val="00422B3C"/>
    <w:rsid w:val="00422EBE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05C"/>
    <w:rsid w:val="00432D00"/>
    <w:rsid w:val="00433063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9A4"/>
    <w:rsid w:val="00445553"/>
    <w:rsid w:val="004471CE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40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DC7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87DF1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5E3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678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4F18CA"/>
    <w:rsid w:val="004F5D3A"/>
    <w:rsid w:val="00501E42"/>
    <w:rsid w:val="00502F63"/>
    <w:rsid w:val="00503993"/>
    <w:rsid w:val="00503F9D"/>
    <w:rsid w:val="0050422F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200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3A4"/>
    <w:rsid w:val="0055167A"/>
    <w:rsid w:val="00553AF5"/>
    <w:rsid w:val="00555F2F"/>
    <w:rsid w:val="00561375"/>
    <w:rsid w:val="00562BA1"/>
    <w:rsid w:val="00563D95"/>
    <w:rsid w:val="00564A50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976"/>
    <w:rsid w:val="00595B38"/>
    <w:rsid w:val="00597B0E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642A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425"/>
    <w:rsid w:val="006255CB"/>
    <w:rsid w:val="00626226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44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2F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43A1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32B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827"/>
    <w:rsid w:val="00741B82"/>
    <w:rsid w:val="00746D48"/>
    <w:rsid w:val="00750E72"/>
    <w:rsid w:val="00751D7C"/>
    <w:rsid w:val="00751E20"/>
    <w:rsid w:val="007521D9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C92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987"/>
    <w:rsid w:val="007B299C"/>
    <w:rsid w:val="007B2A97"/>
    <w:rsid w:val="007B2B85"/>
    <w:rsid w:val="007B3ED7"/>
    <w:rsid w:val="007B49B4"/>
    <w:rsid w:val="007B4BAB"/>
    <w:rsid w:val="007B5D84"/>
    <w:rsid w:val="007B6146"/>
    <w:rsid w:val="007B6300"/>
    <w:rsid w:val="007C1FEB"/>
    <w:rsid w:val="007C25EB"/>
    <w:rsid w:val="007C5842"/>
    <w:rsid w:val="007C6231"/>
    <w:rsid w:val="007C7CD0"/>
    <w:rsid w:val="007D10F8"/>
    <w:rsid w:val="007D3572"/>
    <w:rsid w:val="007D3B92"/>
    <w:rsid w:val="007D79CB"/>
    <w:rsid w:val="007D7A62"/>
    <w:rsid w:val="007E1D9C"/>
    <w:rsid w:val="007E2462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2B88"/>
    <w:rsid w:val="00822F8F"/>
    <w:rsid w:val="00824242"/>
    <w:rsid w:val="00824384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0C55"/>
    <w:rsid w:val="0085153B"/>
    <w:rsid w:val="0085217C"/>
    <w:rsid w:val="00852FCA"/>
    <w:rsid w:val="0085319C"/>
    <w:rsid w:val="00853D78"/>
    <w:rsid w:val="00855EBE"/>
    <w:rsid w:val="00856D47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8B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FD7"/>
    <w:rsid w:val="008C0511"/>
    <w:rsid w:val="008C30E5"/>
    <w:rsid w:val="008C3FDD"/>
    <w:rsid w:val="008C5D63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990"/>
    <w:rsid w:val="008E0B25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B28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0785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2802"/>
    <w:rsid w:val="009446EA"/>
    <w:rsid w:val="00947445"/>
    <w:rsid w:val="009502CE"/>
    <w:rsid w:val="00951B32"/>
    <w:rsid w:val="0095220B"/>
    <w:rsid w:val="00952316"/>
    <w:rsid w:val="00952A68"/>
    <w:rsid w:val="00952B7C"/>
    <w:rsid w:val="009532C0"/>
    <w:rsid w:val="00953B5A"/>
    <w:rsid w:val="00954215"/>
    <w:rsid w:val="00954A84"/>
    <w:rsid w:val="009551AD"/>
    <w:rsid w:val="009564A8"/>
    <w:rsid w:val="0096028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0BE"/>
    <w:rsid w:val="00984BCE"/>
    <w:rsid w:val="0098598C"/>
    <w:rsid w:val="00985B18"/>
    <w:rsid w:val="00985C3D"/>
    <w:rsid w:val="0098626F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001"/>
    <w:rsid w:val="0099630A"/>
    <w:rsid w:val="00996D1C"/>
    <w:rsid w:val="00997D6D"/>
    <w:rsid w:val="009A067C"/>
    <w:rsid w:val="009A20C6"/>
    <w:rsid w:val="009A4121"/>
    <w:rsid w:val="009A546A"/>
    <w:rsid w:val="009A5C60"/>
    <w:rsid w:val="009A710E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2C2F"/>
    <w:rsid w:val="009D3087"/>
    <w:rsid w:val="009D45C5"/>
    <w:rsid w:val="009E0AEE"/>
    <w:rsid w:val="009E2872"/>
    <w:rsid w:val="009E4A14"/>
    <w:rsid w:val="009E4D91"/>
    <w:rsid w:val="009F090B"/>
    <w:rsid w:val="009F0D5B"/>
    <w:rsid w:val="009F1A2B"/>
    <w:rsid w:val="009F307D"/>
    <w:rsid w:val="009F34AE"/>
    <w:rsid w:val="009F451D"/>
    <w:rsid w:val="009F5246"/>
    <w:rsid w:val="009F5B4F"/>
    <w:rsid w:val="009F7B36"/>
    <w:rsid w:val="009F7C74"/>
    <w:rsid w:val="009F7E96"/>
    <w:rsid w:val="009F7EBB"/>
    <w:rsid w:val="00A01ECD"/>
    <w:rsid w:val="00A02D0F"/>
    <w:rsid w:val="00A05F16"/>
    <w:rsid w:val="00A0653B"/>
    <w:rsid w:val="00A0774C"/>
    <w:rsid w:val="00A109F3"/>
    <w:rsid w:val="00A11BF8"/>
    <w:rsid w:val="00A12A90"/>
    <w:rsid w:val="00A1499F"/>
    <w:rsid w:val="00A160C7"/>
    <w:rsid w:val="00A16523"/>
    <w:rsid w:val="00A17407"/>
    <w:rsid w:val="00A17773"/>
    <w:rsid w:val="00A207CA"/>
    <w:rsid w:val="00A208A1"/>
    <w:rsid w:val="00A20B90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7FD"/>
    <w:rsid w:val="00A31E66"/>
    <w:rsid w:val="00A328DA"/>
    <w:rsid w:val="00A339E4"/>
    <w:rsid w:val="00A33E4A"/>
    <w:rsid w:val="00A368E9"/>
    <w:rsid w:val="00A371FA"/>
    <w:rsid w:val="00A37250"/>
    <w:rsid w:val="00A37A66"/>
    <w:rsid w:val="00A40AD6"/>
    <w:rsid w:val="00A41899"/>
    <w:rsid w:val="00A42B2B"/>
    <w:rsid w:val="00A44724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244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7704A"/>
    <w:rsid w:val="00A81B80"/>
    <w:rsid w:val="00A81B88"/>
    <w:rsid w:val="00A8223D"/>
    <w:rsid w:val="00A8284E"/>
    <w:rsid w:val="00A82A40"/>
    <w:rsid w:val="00A83127"/>
    <w:rsid w:val="00A83669"/>
    <w:rsid w:val="00A846F3"/>
    <w:rsid w:val="00A84E99"/>
    <w:rsid w:val="00A85F48"/>
    <w:rsid w:val="00A86177"/>
    <w:rsid w:val="00A876A0"/>
    <w:rsid w:val="00A90E3A"/>
    <w:rsid w:val="00A90EFB"/>
    <w:rsid w:val="00A930E9"/>
    <w:rsid w:val="00A9571F"/>
    <w:rsid w:val="00A96360"/>
    <w:rsid w:val="00A964FE"/>
    <w:rsid w:val="00A96DBF"/>
    <w:rsid w:val="00A9778A"/>
    <w:rsid w:val="00A97967"/>
    <w:rsid w:val="00AA00B1"/>
    <w:rsid w:val="00AA0A55"/>
    <w:rsid w:val="00AA10C3"/>
    <w:rsid w:val="00AA26F6"/>
    <w:rsid w:val="00AA2861"/>
    <w:rsid w:val="00AA290C"/>
    <w:rsid w:val="00AA2BE4"/>
    <w:rsid w:val="00AA431D"/>
    <w:rsid w:val="00AA6847"/>
    <w:rsid w:val="00AA729C"/>
    <w:rsid w:val="00AB0F8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A6B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76E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24E0"/>
    <w:rsid w:val="00AF337A"/>
    <w:rsid w:val="00AF3E30"/>
    <w:rsid w:val="00AF51DB"/>
    <w:rsid w:val="00AF5419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3D91"/>
    <w:rsid w:val="00B2681C"/>
    <w:rsid w:val="00B325F5"/>
    <w:rsid w:val="00B32D75"/>
    <w:rsid w:val="00B33290"/>
    <w:rsid w:val="00B33353"/>
    <w:rsid w:val="00B3361F"/>
    <w:rsid w:val="00B33858"/>
    <w:rsid w:val="00B339CD"/>
    <w:rsid w:val="00B342AC"/>
    <w:rsid w:val="00B3458D"/>
    <w:rsid w:val="00B35467"/>
    <w:rsid w:val="00B410F3"/>
    <w:rsid w:val="00B412B6"/>
    <w:rsid w:val="00B42710"/>
    <w:rsid w:val="00B4397A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3EEB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698F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4202"/>
    <w:rsid w:val="00BA5A0C"/>
    <w:rsid w:val="00BB0057"/>
    <w:rsid w:val="00BB0244"/>
    <w:rsid w:val="00BB0E74"/>
    <w:rsid w:val="00BB308A"/>
    <w:rsid w:val="00BB3744"/>
    <w:rsid w:val="00BB3A02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1A1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BF6F1B"/>
    <w:rsid w:val="00C00CA4"/>
    <w:rsid w:val="00C0196E"/>
    <w:rsid w:val="00C02C22"/>
    <w:rsid w:val="00C0397A"/>
    <w:rsid w:val="00C0411A"/>
    <w:rsid w:val="00C045E6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4D7"/>
    <w:rsid w:val="00C215D0"/>
    <w:rsid w:val="00C232F1"/>
    <w:rsid w:val="00C23C48"/>
    <w:rsid w:val="00C24BDB"/>
    <w:rsid w:val="00C24F64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CE5"/>
    <w:rsid w:val="00C57126"/>
    <w:rsid w:val="00C57AD2"/>
    <w:rsid w:val="00C57D8A"/>
    <w:rsid w:val="00C60A25"/>
    <w:rsid w:val="00C60A93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5CF3"/>
    <w:rsid w:val="00C777BC"/>
    <w:rsid w:val="00C80084"/>
    <w:rsid w:val="00C80395"/>
    <w:rsid w:val="00C8049E"/>
    <w:rsid w:val="00C81AF5"/>
    <w:rsid w:val="00C824C3"/>
    <w:rsid w:val="00C83756"/>
    <w:rsid w:val="00C84EA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18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20E"/>
    <w:rsid w:val="00CC6844"/>
    <w:rsid w:val="00CC7C8D"/>
    <w:rsid w:val="00CC7F39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4CE"/>
    <w:rsid w:val="00CE7998"/>
    <w:rsid w:val="00CE7F74"/>
    <w:rsid w:val="00CF03A8"/>
    <w:rsid w:val="00CF0C5D"/>
    <w:rsid w:val="00CF1CF7"/>
    <w:rsid w:val="00CF1E15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B4E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3CF3"/>
    <w:rsid w:val="00D24B98"/>
    <w:rsid w:val="00D2719E"/>
    <w:rsid w:val="00D2759E"/>
    <w:rsid w:val="00D27B3D"/>
    <w:rsid w:val="00D3051E"/>
    <w:rsid w:val="00D31D6A"/>
    <w:rsid w:val="00D32097"/>
    <w:rsid w:val="00D33009"/>
    <w:rsid w:val="00D33484"/>
    <w:rsid w:val="00D33ACD"/>
    <w:rsid w:val="00D348E4"/>
    <w:rsid w:val="00D40209"/>
    <w:rsid w:val="00D40DAB"/>
    <w:rsid w:val="00D4171F"/>
    <w:rsid w:val="00D45669"/>
    <w:rsid w:val="00D5026F"/>
    <w:rsid w:val="00D50403"/>
    <w:rsid w:val="00D51146"/>
    <w:rsid w:val="00D5147E"/>
    <w:rsid w:val="00D51890"/>
    <w:rsid w:val="00D51B09"/>
    <w:rsid w:val="00D52FCF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34C"/>
    <w:rsid w:val="00D63046"/>
    <w:rsid w:val="00D65BEE"/>
    <w:rsid w:val="00D66AA4"/>
    <w:rsid w:val="00D675D0"/>
    <w:rsid w:val="00D67757"/>
    <w:rsid w:val="00D701A1"/>
    <w:rsid w:val="00D70461"/>
    <w:rsid w:val="00D70C18"/>
    <w:rsid w:val="00D71842"/>
    <w:rsid w:val="00D72E1A"/>
    <w:rsid w:val="00D74EF6"/>
    <w:rsid w:val="00D772A3"/>
    <w:rsid w:val="00D8023F"/>
    <w:rsid w:val="00D816A4"/>
    <w:rsid w:val="00D82B0E"/>
    <w:rsid w:val="00D84E2B"/>
    <w:rsid w:val="00D84F91"/>
    <w:rsid w:val="00D8585C"/>
    <w:rsid w:val="00D859A8"/>
    <w:rsid w:val="00D87747"/>
    <w:rsid w:val="00D87CA4"/>
    <w:rsid w:val="00D90384"/>
    <w:rsid w:val="00D90C34"/>
    <w:rsid w:val="00D9102A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9A1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2A4A"/>
    <w:rsid w:val="00DB3288"/>
    <w:rsid w:val="00DC0010"/>
    <w:rsid w:val="00DC1896"/>
    <w:rsid w:val="00DC19D1"/>
    <w:rsid w:val="00DC1A25"/>
    <w:rsid w:val="00DC1A29"/>
    <w:rsid w:val="00DC1B5C"/>
    <w:rsid w:val="00DC1D4C"/>
    <w:rsid w:val="00DC2782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9D9"/>
    <w:rsid w:val="00DF3A66"/>
    <w:rsid w:val="00DF3E32"/>
    <w:rsid w:val="00DF5EBA"/>
    <w:rsid w:val="00DF734A"/>
    <w:rsid w:val="00DF73AC"/>
    <w:rsid w:val="00DF7613"/>
    <w:rsid w:val="00E007C7"/>
    <w:rsid w:val="00E009AC"/>
    <w:rsid w:val="00E00CB3"/>
    <w:rsid w:val="00E03127"/>
    <w:rsid w:val="00E04943"/>
    <w:rsid w:val="00E04DA3"/>
    <w:rsid w:val="00E04F4E"/>
    <w:rsid w:val="00E052E0"/>
    <w:rsid w:val="00E063DF"/>
    <w:rsid w:val="00E10B86"/>
    <w:rsid w:val="00E11BD7"/>
    <w:rsid w:val="00E11D4C"/>
    <w:rsid w:val="00E1278E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30DE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369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1FB"/>
    <w:rsid w:val="00E9557B"/>
    <w:rsid w:val="00E958B5"/>
    <w:rsid w:val="00E95A75"/>
    <w:rsid w:val="00E95EBC"/>
    <w:rsid w:val="00E962C9"/>
    <w:rsid w:val="00E97451"/>
    <w:rsid w:val="00EA0256"/>
    <w:rsid w:val="00EA1043"/>
    <w:rsid w:val="00EA15EC"/>
    <w:rsid w:val="00EA1E56"/>
    <w:rsid w:val="00EA20B0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5DA0"/>
    <w:rsid w:val="00EE082D"/>
    <w:rsid w:val="00EE08C5"/>
    <w:rsid w:val="00EE2767"/>
    <w:rsid w:val="00EE2DBE"/>
    <w:rsid w:val="00EE4827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06C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797"/>
    <w:rsid w:val="00F0387E"/>
    <w:rsid w:val="00F03B43"/>
    <w:rsid w:val="00F040F9"/>
    <w:rsid w:val="00F06541"/>
    <w:rsid w:val="00F070D6"/>
    <w:rsid w:val="00F07F4E"/>
    <w:rsid w:val="00F11730"/>
    <w:rsid w:val="00F120EC"/>
    <w:rsid w:val="00F12AD3"/>
    <w:rsid w:val="00F12F7D"/>
    <w:rsid w:val="00F133E1"/>
    <w:rsid w:val="00F1444B"/>
    <w:rsid w:val="00F1567D"/>
    <w:rsid w:val="00F15D19"/>
    <w:rsid w:val="00F16046"/>
    <w:rsid w:val="00F173FD"/>
    <w:rsid w:val="00F179FB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0CB"/>
    <w:rsid w:val="00F445C3"/>
    <w:rsid w:val="00F446D7"/>
    <w:rsid w:val="00F45E58"/>
    <w:rsid w:val="00F46173"/>
    <w:rsid w:val="00F4639C"/>
    <w:rsid w:val="00F47ABE"/>
    <w:rsid w:val="00F5070D"/>
    <w:rsid w:val="00F50EF1"/>
    <w:rsid w:val="00F52296"/>
    <w:rsid w:val="00F56484"/>
    <w:rsid w:val="00F56C05"/>
    <w:rsid w:val="00F56E59"/>
    <w:rsid w:val="00F57D45"/>
    <w:rsid w:val="00F61161"/>
    <w:rsid w:val="00F6182E"/>
    <w:rsid w:val="00F61DEF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2428"/>
    <w:rsid w:val="00FA37F1"/>
    <w:rsid w:val="00FA49ED"/>
    <w:rsid w:val="00FA73F2"/>
    <w:rsid w:val="00FA7C6D"/>
    <w:rsid w:val="00FB0126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185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290C"/>
    <w:rsid w:val="00FE5C15"/>
    <w:rsid w:val="00FE5C19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C8020B5C-345B-4507-8E34-C6DA9D78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E63369"/>
    <w:pPr>
      <w:numPr>
        <w:numId w:val="40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E63369"/>
    <w:rPr>
      <w:rFonts w:ascii="Times" w:hAnsi="Times"/>
      <w:szCs w:val="24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561375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Full part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99-4446-9EEF-8FE51431C80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partial part 2 prob = 0.1, CQI Alt 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0.98317154678548702</c:v>
                </c:pt>
                <c:pt idx="1">
                  <c:v>0.97555776609350575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99-4446-9EEF-8FE51431C80B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partial part 2 prob = 0.1, CQI Alt 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0.99256047103755585</c:v>
                </c:pt>
                <c:pt idx="1">
                  <c:v>0.95722609066363507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799-4446-9EEF-8FE51431C80B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partial part 2 prob = 0.25, CQI Alt 1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0.96757638446849148</c:v>
                </c:pt>
                <c:pt idx="1">
                  <c:v>0.94315759556629242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799-4446-9EEF-8FE51431C80B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partial part 2 prob = 0.25, CQI Alt 2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0.97091820496499048</c:v>
                </c:pt>
                <c:pt idx="1">
                  <c:v>0.96504192127326993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799-4446-9EEF-8FE51431C80B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partial part 2 prob = 0.5, CQI Alt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0.94899745385105028</c:v>
                </c:pt>
                <c:pt idx="1">
                  <c:v>0.90819951683956235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799-4446-9EEF-8FE51431C80B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partial part 2 prob = 0.5, CQI Alt 2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0.95245862507956713</c:v>
                </c:pt>
                <c:pt idx="1">
                  <c:v>0.93519965894557344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799-4446-9EEF-8FE51431C80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54563128"/>
        <c:axId val="354563520"/>
      </c:barChart>
      <c:catAx>
        <c:axId val="354563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520"/>
        <c:crosses val="autoZero"/>
        <c:auto val="1"/>
        <c:lblAlgn val="ctr"/>
        <c:lblOffset val="100"/>
        <c:noMultiLvlLbl val="0"/>
      </c:catAx>
      <c:valAx>
        <c:axId val="354563520"/>
        <c:scaling>
          <c:orientation val="minMax"/>
          <c:max val="1.02"/>
          <c:min val="0.9"/>
        </c:scaling>
        <c:delete val="1"/>
        <c:axPos val="l"/>
        <c:numFmt formatCode="General" sourceLinked="1"/>
        <c:majorTickMark val="out"/>
        <c:minorTickMark val="none"/>
        <c:tickLblPos val="nextTo"/>
        <c:crossAx val="354563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50" cap="none" baseline="0"/>
              <a:t>Carrier bandwidth part = 48 PRBs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N=4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4C-4038-B19B-55A22FC355F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N=6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0.96357574494686382</c:v>
                </c:pt>
                <c:pt idx="1">
                  <c:v>0.97387606318347508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94C-4038-B19B-55A22FC355F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N=8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0.93186080433423624</c:v>
                </c:pt>
                <c:pt idx="1">
                  <c:v>0.9325637910085055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94C-4038-B19B-55A22FC355F9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N=12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0.89126901437799533</c:v>
                </c:pt>
                <c:pt idx="1">
                  <c:v>0.81758809234507901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94C-4038-B19B-55A22FC355F9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N=24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0.78616378412169197</c:v>
                </c:pt>
                <c:pt idx="1">
                  <c:v>0.58642162818955046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94C-4038-B19B-55A22FC355F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54563128"/>
        <c:axId val="354563520"/>
      </c:barChart>
      <c:catAx>
        <c:axId val="354563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520"/>
        <c:crosses val="autoZero"/>
        <c:auto val="1"/>
        <c:lblAlgn val="ctr"/>
        <c:lblOffset val="100"/>
        <c:noMultiLvlLbl val="0"/>
      </c:catAx>
      <c:valAx>
        <c:axId val="354563520"/>
        <c:scaling>
          <c:orientation val="minMax"/>
          <c:max val="1.1000000000000001"/>
          <c:min val="0.5"/>
        </c:scaling>
        <c:delete val="1"/>
        <c:axPos val="l"/>
        <c:numFmt formatCode="General" sourceLinked="1"/>
        <c:majorTickMark val="out"/>
        <c:minorTickMark val="none"/>
        <c:tickLblPos val="nextTo"/>
        <c:crossAx val="354563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50" cap="none" baseline="0"/>
              <a:t>Carrier bandwidth part = 96 PRBs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N=8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84-438C-8482-C2B2DA52370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N=12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0.97797299069096622</c:v>
                </c:pt>
                <c:pt idx="1">
                  <c:v>0.98151779877577683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384-438C-8482-C2B2DA52370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0.9585120530446346</c:v>
                </c:pt>
                <c:pt idx="1">
                  <c:v>0.92654662150115874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384-438C-8482-C2B2DA52370C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N=24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0.93421865927438241</c:v>
                </c:pt>
                <c:pt idx="1">
                  <c:v>0.85564865989184036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384-438C-8482-C2B2DA52370C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N=48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0.88282230421997043</c:v>
                </c:pt>
                <c:pt idx="1">
                  <c:v>0.7531942711119034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384-438C-8482-C2B2DA52370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54563128"/>
        <c:axId val="354563520"/>
      </c:barChart>
      <c:catAx>
        <c:axId val="354563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520"/>
        <c:crosses val="autoZero"/>
        <c:auto val="1"/>
        <c:lblAlgn val="ctr"/>
        <c:lblOffset val="100"/>
        <c:noMultiLvlLbl val="0"/>
      </c:catAx>
      <c:valAx>
        <c:axId val="354563520"/>
        <c:scaling>
          <c:orientation val="minMax"/>
          <c:max val="1.1000000000000001"/>
          <c:min val="0.70000000000000007"/>
        </c:scaling>
        <c:delete val="1"/>
        <c:axPos val="l"/>
        <c:numFmt formatCode="General" sourceLinked="1"/>
        <c:majorTickMark val="out"/>
        <c:minorTickMark val="none"/>
        <c:tickLblPos val="nextTo"/>
        <c:crossAx val="354563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1A3F4-D1A5-4654-A06D-E99493EF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4703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79</cp:revision>
  <cp:lastPrinted>2012-03-15T10:36:00Z</cp:lastPrinted>
  <dcterms:created xsi:type="dcterms:W3CDTF">2017-06-14T20:50:00Z</dcterms:created>
  <dcterms:modified xsi:type="dcterms:W3CDTF">2017-11-17T17:54:00Z</dcterms:modified>
</cp:coreProperties>
</file>